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61" w:rsidRDefault="00EB7B61" w:rsidP="00EB7B61">
      <w:pPr>
        <w:spacing w:line="560" w:lineRule="exact"/>
        <w:jc w:val="center"/>
        <w:rPr>
          <w:rFonts w:ascii="方正小标宋简体" w:eastAsia="方正小标宋简体" w:hAnsi="微软雅黑" w:cs="微软雅黑" w:hint="eastAsia"/>
          <w:kern w:val="0"/>
          <w:sz w:val="44"/>
          <w:szCs w:val="44"/>
          <w:shd w:val="clear" w:color="auto" w:fill="FFFFFF"/>
        </w:rPr>
      </w:pPr>
      <w:r>
        <w:rPr>
          <w:rFonts w:ascii="方正小标宋简体" w:eastAsia="方正小标宋简体" w:hAnsi="微软雅黑" w:cs="微软雅黑" w:hint="eastAsia"/>
          <w:kern w:val="0"/>
          <w:sz w:val="44"/>
          <w:szCs w:val="44"/>
          <w:shd w:val="clear" w:color="auto" w:fill="FFFFFF"/>
        </w:rPr>
        <w:t>2021年“国创计划”</w:t>
      </w:r>
      <w:bookmarkStart w:id="0" w:name="_Hlk69305865"/>
      <w:r>
        <w:rPr>
          <w:rFonts w:ascii="方正小标宋简体" w:eastAsia="方正小标宋简体" w:hAnsi="微软雅黑" w:cs="微软雅黑" w:hint="eastAsia"/>
          <w:kern w:val="0"/>
          <w:sz w:val="44"/>
          <w:szCs w:val="44"/>
          <w:shd w:val="clear" w:color="auto" w:fill="FFFFFF"/>
        </w:rPr>
        <w:t>重点支持领域</w:t>
      </w:r>
    </w:p>
    <w:p w:rsidR="00EB7B61" w:rsidRDefault="00EB7B61" w:rsidP="00EB7B61">
      <w:pPr>
        <w:spacing w:line="560" w:lineRule="exact"/>
        <w:jc w:val="center"/>
        <w:rPr>
          <w:rFonts w:ascii="方正小标宋简体" w:eastAsia="方正小标宋简体" w:hAnsi="微软雅黑" w:cs="微软雅黑"/>
          <w:kern w:val="0"/>
          <w:sz w:val="44"/>
          <w:szCs w:val="44"/>
          <w:shd w:val="clear" w:color="auto" w:fill="FFFFFF"/>
        </w:rPr>
      </w:pPr>
      <w:r>
        <w:rPr>
          <w:rFonts w:ascii="方正小标宋简体" w:eastAsia="方正小标宋简体" w:hAnsi="微软雅黑" w:cs="微软雅黑" w:hint="eastAsia"/>
          <w:kern w:val="0"/>
          <w:sz w:val="44"/>
          <w:szCs w:val="44"/>
          <w:shd w:val="clear" w:color="auto" w:fill="FFFFFF"/>
        </w:rPr>
        <w:t>项目申报指南</w:t>
      </w:r>
      <w:bookmarkEnd w:id="0"/>
    </w:p>
    <w:p w:rsidR="00EB7B61" w:rsidRDefault="00EB7B61" w:rsidP="00EB7B61">
      <w:pPr>
        <w:spacing w:line="560" w:lineRule="exact"/>
        <w:ind w:firstLineChars="200" w:firstLine="640"/>
        <w:rPr>
          <w:rFonts w:ascii="仿宋_GB2312" w:eastAsia="仿宋_GB2312"/>
          <w:sz w:val="32"/>
          <w:szCs w:val="32"/>
        </w:rPr>
      </w:pPr>
    </w:p>
    <w:p w:rsidR="00EB7B61" w:rsidRDefault="00EB7B61" w:rsidP="00EB7B61">
      <w:pPr>
        <w:spacing w:line="560" w:lineRule="exact"/>
        <w:ind w:firstLineChars="200" w:firstLine="640"/>
        <w:rPr>
          <w:rFonts w:ascii="仿宋_GB2312" w:eastAsia="仿宋_GB2312"/>
          <w:sz w:val="32"/>
          <w:szCs w:val="32"/>
        </w:rPr>
      </w:pPr>
      <w:r>
        <w:rPr>
          <w:rFonts w:ascii="仿宋_GB2312" w:eastAsia="仿宋_GB2312" w:hint="eastAsia"/>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rsidR="00EB7B61" w:rsidRDefault="00EB7B61" w:rsidP="00EB7B61">
      <w:pPr>
        <w:spacing w:line="560" w:lineRule="exact"/>
        <w:ind w:firstLineChars="200" w:firstLine="640"/>
        <w:rPr>
          <w:rFonts w:ascii="仿宋_GB2312" w:eastAsia="仿宋_GB2312"/>
          <w:sz w:val="32"/>
          <w:szCs w:val="32"/>
        </w:rPr>
      </w:pPr>
      <w:r>
        <w:rPr>
          <w:rFonts w:ascii="仿宋_GB2312" w:eastAsia="仿宋_GB2312" w:hint="eastAsia"/>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EB7B61" w:rsidRDefault="00EB7B61" w:rsidP="00EB7B61">
      <w:pPr>
        <w:spacing w:line="560" w:lineRule="exact"/>
        <w:ind w:firstLineChars="200" w:firstLine="640"/>
        <w:rPr>
          <w:rFonts w:ascii="黑体" w:eastAsia="黑体" w:hAnsi="黑体"/>
          <w:sz w:val="32"/>
          <w:szCs w:val="32"/>
        </w:rPr>
      </w:pPr>
      <w:r>
        <w:rPr>
          <w:rFonts w:ascii="黑体" w:eastAsia="黑体" w:hAnsi="黑体" w:hint="eastAsia"/>
          <w:sz w:val="32"/>
          <w:szCs w:val="32"/>
        </w:rPr>
        <w:t>一、申报要求</w:t>
      </w:r>
    </w:p>
    <w:p w:rsidR="00EB7B61" w:rsidRDefault="00EB7B61" w:rsidP="00EB7B61">
      <w:pPr>
        <w:spacing w:line="560" w:lineRule="exact"/>
        <w:ind w:firstLineChars="200" w:firstLine="640"/>
        <w:rPr>
          <w:rFonts w:ascii="仿宋_GB2312" w:eastAsia="仿宋_GB2312" w:hAnsi="&amp;quot" w:cs="宋体" w:hint="eastAsia"/>
          <w:kern w:val="0"/>
          <w:sz w:val="32"/>
          <w:szCs w:val="32"/>
        </w:rPr>
      </w:pPr>
      <w:r>
        <w:rPr>
          <w:rFonts w:ascii="仿宋_GB2312" w:eastAsia="仿宋_GB2312" w:hint="eastAsia"/>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ascii="仿宋_GB2312" w:eastAsia="仿宋_GB2312" w:hint="eastAsia"/>
          <w:sz w:val="32"/>
          <w:szCs w:val="32"/>
        </w:rPr>
        <w:t>%。项目支持经费原则</w:t>
      </w:r>
      <w:r>
        <w:rPr>
          <w:rFonts w:ascii="仿宋_GB2312" w:eastAsia="仿宋_GB2312"/>
          <w:sz w:val="32"/>
          <w:szCs w:val="32"/>
        </w:rPr>
        <w:t>上</w:t>
      </w:r>
      <w:r>
        <w:rPr>
          <w:rFonts w:ascii="仿宋_GB2312" w:eastAsia="仿宋_GB2312" w:hint="eastAsia"/>
          <w:sz w:val="32"/>
          <w:szCs w:val="32"/>
        </w:rPr>
        <w:t>不低于同</w:t>
      </w:r>
      <w:r>
        <w:rPr>
          <w:rFonts w:ascii="仿宋_GB2312" w:eastAsia="仿宋_GB2312"/>
          <w:sz w:val="32"/>
          <w:szCs w:val="32"/>
        </w:rPr>
        <w:t>类</w:t>
      </w:r>
      <w:r>
        <w:rPr>
          <w:rFonts w:ascii="仿宋_GB2312" w:eastAsia="仿宋_GB2312" w:hint="eastAsia"/>
          <w:sz w:val="32"/>
          <w:szCs w:val="32"/>
        </w:rPr>
        <w:t>型</w:t>
      </w:r>
      <w:r>
        <w:rPr>
          <w:rFonts w:ascii="仿宋_GB2312" w:eastAsia="仿宋_GB2312"/>
          <w:sz w:val="32"/>
          <w:szCs w:val="32"/>
        </w:rPr>
        <w:t>其他</w:t>
      </w:r>
      <w:r>
        <w:rPr>
          <w:rFonts w:ascii="仿宋_GB2312" w:eastAsia="仿宋_GB2312" w:hint="eastAsia"/>
          <w:sz w:val="32"/>
          <w:szCs w:val="32"/>
        </w:rPr>
        <w:t>“国创计划”项目支持经费</w:t>
      </w:r>
      <w:r>
        <w:rPr>
          <w:rFonts w:ascii="仿宋_GB2312" w:eastAsia="仿宋_GB2312"/>
          <w:sz w:val="32"/>
          <w:szCs w:val="32"/>
        </w:rPr>
        <w:t>的2</w:t>
      </w:r>
      <w:r>
        <w:rPr>
          <w:rFonts w:ascii="仿宋_GB2312" w:eastAsia="仿宋_GB2312" w:hint="eastAsia"/>
          <w:sz w:val="32"/>
          <w:szCs w:val="32"/>
        </w:rPr>
        <w:t>倍</w:t>
      </w:r>
      <w:r>
        <w:rPr>
          <w:rFonts w:ascii="仿宋_GB2312" w:eastAsia="仿宋_GB2312" w:hAnsi="&amp;quot" w:cs="宋体"/>
          <w:kern w:val="0"/>
          <w:sz w:val="32"/>
          <w:szCs w:val="32"/>
        </w:rPr>
        <w:t>。</w:t>
      </w:r>
    </w:p>
    <w:p w:rsidR="00EB7B61" w:rsidRDefault="00EB7B61" w:rsidP="00EB7B61">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重点</w:t>
      </w:r>
      <w:r>
        <w:rPr>
          <w:rFonts w:ascii="黑体" w:eastAsia="黑体" w:hAnsi="黑体" w:hint="eastAsia"/>
          <w:sz w:val="32"/>
          <w:szCs w:val="32"/>
        </w:rPr>
        <w:t>领域</w:t>
      </w:r>
    </w:p>
    <w:p w:rsidR="00EB7B61" w:rsidRDefault="00EB7B61" w:rsidP="00EB7B61">
      <w:pPr>
        <w:spacing w:line="560" w:lineRule="exact"/>
        <w:ind w:firstLineChars="200" w:firstLine="640"/>
        <w:rPr>
          <w:rFonts w:ascii="仿宋_GB2312" w:eastAsia="仿宋_GB2312"/>
          <w:sz w:val="32"/>
          <w:szCs w:val="32"/>
        </w:rPr>
      </w:pPr>
      <w:r>
        <w:rPr>
          <w:rFonts w:ascii="仿宋_GB2312" w:eastAsia="仿宋_GB2312" w:hint="eastAsia"/>
          <w:sz w:val="32"/>
          <w:szCs w:val="32"/>
        </w:rPr>
        <w:t>根据“十四五”规划纲要要求，以新工科、新医科、新农科、新文科推动高等教育高质量发展，重点支持大学生在以</w:t>
      </w:r>
      <w:r>
        <w:rPr>
          <w:rFonts w:ascii="仿宋_GB2312" w:eastAsia="仿宋_GB2312" w:hint="eastAsia"/>
          <w:sz w:val="32"/>
          <w:szCs w:val="32"/>
        </w:rPr>
        <w:lastRenderedPageBreak/>
        <w:t>下领域开展创新创业活动：</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（一）泛终端芯片及操作系统应用开发。</w:t>
      </w:r>
      <w:r>
        <w:rPr>
          <w:rFonts w:ascii="仿宋_GB2312" w:eastAsia="仿宋_GB2312"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（二）重大应用关键软件。</w:t>
      </w:r>
      <w:r>
        <w:rPr>
          <w:rFonts w:ascii="仿宋_GB2312" w:eastAsia="仿宋_GB2312"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（三）云计算和大数据。</w:t>
      </w:r>
      <w:r>
        <w:rPr>
          <w:rFonts w:ascii="仿宋_GB2312" w:eastAsia="仿宋_GB2312" w:hint="eastAsia"/>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w:t>
      </w:r>
      <w:r>
        <w:rPr>
          <w:rFonts w:ascii="仿宋_GB2312" w:eastAsia="仿宋_GB2312" w:hint="eastAsia"/>
          <w:sz w:val="32"/>
          <w:szCs w:val="32"/>
        </w:rPr>
        <w:lastRenderedPageBreak/>
        <w:t>件、支撑平台等方面关键技术。</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（四）人工智能。</w:t>
      </w:r>
      <w:r>
        <w:rPr>
          <w:rFonts w:ascii="仿宋_GB2312" w:eastAsia="仿宋_GB2312" w:hint="eastAsia"/>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（五）无人驾驶。</w:t>
      </w:r>
      <w:r>
        <w:rPr>
          <w:rFonts w:ascii="仿宋_GB2312" w:eastAsia="仿宋_GB2312"/>
          <w:sz w:val="32"/>
          <w:szCs w:val="32"/>
        </w:rPr>
        <w:t>围绕我国自主研发的关键车载芯片</w:t>
      </w:r>
      <w:r>
        <w:rPr>
          <w:rFonts w:ascii="仿宋_GB2312" w:eastAsia="仿宋_GB2312" w:hint="eastAsia"/>
          <w:sz w:val="32"/>
          <w:szCs w:val="32"/>
        </w:rPr>
        <w:t>、智能驾驶操作系统、车载中间件构建</w:t>
      </w:r>
      <w:r>
        <w:rPr>
          <w:rFonts w:ascii="仿宋_GB2312" w:eastAsia="仿宋_GB2312"/>
          <w:sz w:val="32"/>
          <w:szCs w:val="32"/>
        </w:rPr>
        <w:t>功能软件算法</w:t>
      </w:r>
      <w:r>
        <w:rPr>
          <w:rFonts w:ascii="仿宋_GB2312" w:eastAsia="仿宋_GB2312" w:hint="eastAsia"/>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（六）新能源与储能技术。</w:t>
      </w:r>
      <w:r>
        <w:rPr>
          <w:rFonts w:ascii="仿宋_GB2312" w:eastAsia="仿宋_GB2312"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w:t>
      </w:r>
      <w:r>
        <w:rPr>
          <w:rFonts w:ascii="仿宋_GB2312" w:eastAsia="仿宋_GB2312" w:hint="eastAsia"/>
          <w:sz w:val="32"/>
          <w:szCs w:val="32"/>
        </w:rPr>
        <w:lastRenderedPageBreak/>
        <w:t>和管理等环节中的挑战，研发可再生能源发电的并网储能技术与系统、大规模集成储能与应用、分布式储能技术及系统优化、储能技术规模化应用及管理、碳计量、碳转化、碳捕捉等关键核心技术。</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（七）生物技术与生物育种。</w:t>
      </w:r>
      <w:r>
        <w:rPr>
          <w:rFonts w:ascii="仿宋_GB2312" w:eastAsia="仿宋_GB2312"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（八）绿色环保与固废资源化。</w:t>
      </w:r>
      <w:r>
        <w:rPr>
          <w:rFonts w:ascii="仿宋_GB2312" w:eastAsia="仿宋_GB2312"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rsidR="00EB7B61" w:rsidRDefault="00EB7B61" w:rsidP="00EB7B61">
      <w:pPr>
        <w:spacing w:line="560" w:lineRule="exact"/>
        <w:ind w:firstLineChars="200" w:firstLine="640"/>
        <w:rPr>
          <w:rFonts w:ascii="仿宋_GB2312" w:eastAsia="仿宋_GB2312"/>
          <w:sz w:val="32"/>
          <w:szCs w:val="32"/>
        </w:rPr>
      </w:pPr>
      <w:r>
        <w:rPr>
          <w:rFonts w:ascii="楷体_GB2312" w:eastAsia="楷体_GB2312" w:hint="eastAsia"/>
          <w:b/>
          <w:sz w:val="32"/>
          <w:szCs w:val="32"/>
        </w:rPr>
        <w:t>（九）第五代通信技术和新一代IP网络通信技术。</w:t>
      </w:r>
      <w:r>
        <w:rPr>
          <w:rFonts w:ascii="仿宋_GB2312" w:eastAsia="仿宋_GB2312" w:hint="eastAsia"/>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w:t>
      </w:r>
      <w:r>
        <w:rPr>
          <w:rFonts w:ascii="仿宋_GB2312" w:eastAsia="仿宋_GB2312" w:hint="eastAsia"/>
          <w:sz w:val="32"/>
          <w:szCs w:val="32"/>
        </w:rPr>
        <w:lastRenderedPageBreak/>
        <w:t>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rsidR="00EB7B61" w:rsidRDefault="00EB7B61" w:rsidP="00EB7B61">
      <w:pPr>
        <w:spacing w:line="560" w:lineRule="exact"/>
        <w:ind w:firstLineChars="200" w:firstLine="640"/>
        <w:rPr>
          <w:rFonts w:ascii="楷体_GB2312" w:eastAsia="楷体_GB2312"/>
          <w:b/>
          <w:sz w:val="32"/>
          <w:szCs w:val="32"/>
        </w:rPr>
      </w:pPr>
      <w:r>
        <w:rPr>
          <w:rFonts w:ascii="楷体_GB2312" w:eastAsia="楷体_GB2312" w:hint="eastAsia"/>
          <w:b/>
          <w:sz w:val="32"/>
          <w:szCs w:val="32"/>
        </w:rPr>
        <w:t>（十）社会事业与文化传承</w:t>
      </w:r>
    </w:p>
    <w:p w:rsidR="00EB7B61" w:rsidRDefault="00EB7B61" w:rsidP="00EB7B61">
      <w:pPr>
        <w:adjustRightInd w:val="0"/>
        <w:snapToGrid w:val="0"/>
        <w:spacing w:line="560" w:lineRule="exact"/>
        <w:ind w:rightChars="-27" w:right="-57"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ascii="仿宋_GB2312" w:eastAsia="仿宋_GB2312" w:hAnsi="仿宋" w:hint="eastAsia"/>
          <w:sz w:val="32"/>
          <w:szCs w:val="32"/>
        </w:rPr>
        <w:t>调研分析行业市场需求，特别关注文化科技融合、文化创业等产业新需求新变化。</w:t>
      </w:r>
    </w:p>
    <w:p w:rsidR="009521E6" w:rsidRDefault="009521E6" w:rsidP="00EB7B61"/>
    <w:sectPr w:rsidR="00952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1E6" w:rsidRDefault="009521E6" w:rsidP="00EB7B61">
      <w:r>
        <w:separator/>
      </w:r>
    </w:p>
  </w:endnote>
  <w:endnote w:type="continuationSeparator" w:id="1">
    <w:p w:rsidR="009521E6" w:rsidRDefault="009521E6" w:rsidP="00EB7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1E6" w:rsidRDefault="009521E6" w:rsidP="00EB7B61">
      <w:r>
        <w:separator/>
      </w:r>
    </w:p>
  </w:footnote>
  <w:footnote w:type="continuationSeparator" w:id="1">
    <w:p w:rsidR="009521E6" w:rsidRDefault="009521E6" w:rsidP="00EB7B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B61"/>
    <w:rsid w:val="009521E6"/>
    <w:rsid w:val="00EB7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B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B61"/>
    <w:rPr>
      <w:sz w:val="18"/>
      <w:szCs w:val="18"/>
    </w:rPr>
  </w:style>
  <w:style w:type="paragraph" w:styleId="a4">
    <w:name w:val="footer"/>
    <w:basedOn w:val="a"/>
    <w:link w:val="Char0"/>
    <w:uiPriority w:val="99"/>
    <w:semiHidden/>
    <w:unhideWhenUsed/>
    <w:rsid w:val="00EB7B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7B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2360</Characters>
  <Application>Microsoft Office Word</Application>
  <DocSecurity>0</DocSecurity>
  <Lines>19</Lines>
  <Paragraphs>5</Paragraphs>
  <ScaleCrop>false</ScaleCrop>
  <Company>Microsoft</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qz-317</dc:creator>
  <cp:keywords/>
  <dc:description/>
  <cp:lastModifiedBy>qz-317</cp:lastModifiedBy>
  <cp:revision>2</cp:revision>
  <dcterms:created xsi:type="dcterms:W3CDTF">2021-05-10T05:19:00Z</dcterms:created>
  <dcterms:modified xsi:type="dcterms:W3CDTF">2021-05-10T05:20:00Z</dcterms:modified>
</cp:coreProperties>
</file>