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default" w:ascii="仿宋_GB2312" w:hAnsi="宋体" w:eastAsia="仿宋_GB2312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课程思政优秀教学微课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推荐名单</w:t>
      </w:r>
    </w:p>
    <w:tbl>
      <w:tblPr>
        <w:tblStyle w:val="4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136"/>
        <w:gridCol w:w="328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课程所属学科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门类/性质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经济学/专业选修课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工学/专业选修课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环境艺术设计原理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艺术学</w:t>
            </w:r>
            <w:r>
              <w:rPr>
                <w:rFonts w:hint="default" w:ascii="仿宋_GB2312" w:hAnsi="宋体" w:eastAsia="仿宋_GB2312" w:cs="宋体"/>
                <w:sz w:val="30"/>
                <w:szCs w:val="30"/>
              </w:rPr>
              <w:t>/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Hans"/>
              </w:rPr>
              <w:t>必修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课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Hans"/>
              </w:rPr>
              <w:t>赵文婷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单片机原理与应用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工学/专业必修课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许克杰</w:t>
            </w:r>
          </w:p>
        </w:tc>
      </w:tr>
    </w:tbl>
    <w:p>
      <w:pPr>
        <w:ind w:firstLine="602" w:firstLineChars="200"/>
        <w:jc w:val="center"/>
        <w:rPr>
          <w:rFonts w:hint="eastAsia" w:ascii="仿宋_GB2312" w:hAnsi="宋体" w:eastAsia="仿宋_GB2312" w:cs="宋体"/>
          <w:b/>
          <w:bCs/>
          <w:sz w:val="30"/>
          <w:szCs w:val="30"/>
        </w:rPr>
      </w:pPr>
    </w:p>
    <w:p>
      <w:pPr>
        <w:ind w:firstLine="723" w:firstLineChars="200"/>
        <w:jc w:val="center"/>
        <w:rPr>
          <w:rFonts w:hint="eastAsia" w:ascii="仿宋_GB2312" w:hAnsi="宋体" w:eastAsia="仿宋_GB2312" w:cs="宋体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课程思政教学案例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推荐名单</w:t>
      </w: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503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广告策划与设计（2）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陈海锋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画法几何与工程制图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陈建清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测试技术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5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侯向华</w:t>
            </w:r>
          </w:p>
        </w:tc>
      </w:tr>
    </w:tbl>
    <w:p>
      <w:pPr>
        <w:ind w:firstLine="602" w:firstLineChars="200"/>
        <w:jc w:val="center"/>
        <w:rPr>
          <w:rFonts w:hint="eastAsia" w:ascii="仿宋_GB2312" w:hAnsi="宋体" w:eastAsia="仿宋_GB2312" w:cs="宋体"/>
          <w:b/>
          <w:bCs/>
          <w:sz w:val="30"/>
          <w:szCs w:val="30"/>
        </w:rPr>
      </w:pPr>
    </w:p>
    <w:p>
      <w:pPr>
        <w:ind w:firstLine="723" w:firstLineChars="200"/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课程思政教师征文推荐名单</w:t>
      </w:r>
    </w:p>
    <w:tbl>
      <w:tblPr>
        <w:tblStyle w:val="3"/>
        <w:tblW w:w="883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54"/>
        <w:gridCol w:w="6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67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题目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王文远</w:t>
            </w:r>
          </w:p>
        </w:tc>
        <w:tc>
          <w:tcPr>
            <w:tcW w:w="6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《中国古代文学史》课程思政的探索与实践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徐慧</w:t>
            </w:r>
          </w:p>
        </w:tc>
        <w:tc>
          <w:tcPr>
            <w:tcW w:w="6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新工科背景下 《物理化学》课程思政向“媒介中思政”改革的探索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魏於钰</w:t>
            </w:r>
          </w:p>
        </w:tc>
        <w:tc>
          <w:tcPr>
            <w:tcW w:w="6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寓德于教：行政管理学课程思政教学实践路径探索研究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祝雨辰</w:t>
            </w:r>
          </w:p>
        </w:tc>
        <w:tc>
          <w:tcPr>
            <w:tcW w:w="6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高校爱国主义教育主题班会课程化探索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钱懿</w:t>
            </w:r>
          </w:p>
        </w:tc>
        <w:tc>
          <w:tcPr>
            <w:tcW w:w="6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新工科背景下电气控制与PLC技术课程思政元素的应用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许婧</w:t>
            </w:r>
          </w:p>
        </w:tc>
        <w:tc>
          <w:tcPr>
            <w:tcW w:w="6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浅谈如何在插画课程中融入思政元素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曾孟佳</w:t>
            </w:r>
          </w:p>
        </w:tc>
        <w:tc>
          <w:tcPr>
            <w:tcW w:w="6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《高级语言程序设计》课程思政案例初探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贺俊</w:t>
            </w:r>
          </w:p>
        </w:tc>
        <w:tc>
          <w:tcPr>
            <w:tcW w:w="6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“课程思政”视域下的大学英语教学改革实践探索</w:t>
            </w:r>
          </w:p>
        </w:tc>
      </w:tr>
    </w:tbl>
    <w:p>
      <w:pPr>
        <w:jc w:val="both"/>
        <w:rPr>
          <w:rFonts w:hint="eastAsia" w:ascii="仿宋_GB2312" w:hAnsi="宋体" w:eastAsia="仿宋_GB2312" w:cs="宋体"/>
          <w:b/>
          <w:bCs/>
          <w:sz w:val="30"/>
          <w:szCs w:val="30"/>
          <w:lang w:val="en-US" w:eastAsia="zh-CN"/>
        </w:rPr>
      </w:pPr>
    </w:p>
    <w:p>
      <w:pPr>
        <w:ind w:firstLine="723" w:firstLineChars="200"/>
        <w:jc w:val="center"/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课程思政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学生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征文推荐名单</w:t>
      </w:r>
    </w:p>
    <w:tbl>
      <w:tblPr>
        <w:tblStyle w:val="3"/>
        <w:tblW w:w="883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17"/>
        <w:gridCol w:w="6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66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金盈盈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寻找一条长长的路——“我最喜爱的一门课”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沈樱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我最喜爱的思修课——扎根时代，重德育人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邵雅琳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三尺讲台，育我成才，教我做人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冀昕宇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用文字书写三色思政课堂——课程思政背景下的秘书写作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韩佳力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《材料物理》专业教学与思政教育育新人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马娅蔓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《药剂学》生动精彩药剂学 零露浓浓师生情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曹靖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从台下到台上，从学生到老师——课程思政视域下的语文教学思考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高菲菲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《大学英语》谁说学习和娱乐不能并行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黄思佳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《Python程序设计》学Python之领悟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李艳艳</w:t>
            </w:r>
          </w:p>
        </w:tc>
        <w:tc>
          <w:tcPr>
            <w:tcW w:w="6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《卧虎藏龙》：将中国元素传播向世界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44776"/>
    <w:rsid w:val="01300492"/>
    <w:rsid w:val="26F44776"/>
    <w:rsid w:val="2D5848E2"/>
    <w:rsid w:val="3FB74541"/>
    <w:rsid w:val="41416EB4"/>
    <w:rsid w:val="4BE61AAB"/>
    <w:rsid w:val="5AFF1F2B"/>
    <w:rsid w:val="695E3DA0"/>
    <w:rsid w:val="6C1C1190"/>
    <w:rsid w:val="71F77FCE"/>
    <w:rsid w:val="744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2021-05-24T00:43:00Z</dcterms:created>
  <dc:creator>Administrator</dc:creator>
  <cp:lastModifiedBy>Administrator</cp:lastModifiedBy>
  <dcterms:modified xsi:type="dcterms:W3CDTF">2021-05-26T08:25:35Z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8A435A2F1B454A3BB5EB38F184680292</vt:lpwstr>
  </property>
</Properties>
</file>