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left"/>
        <w:rPr>
          <w:rStyle w:val="4"/>
          <w:rFonts w:ascii="黑体" w:hAnsi="黑体" w:eastAsia="黑体" w:cs="Arial"/>
          <w:bCs/>
          <w:kern w:val="0"/>
          <w:sz w:val="32"/>
          <w:szCs w:val="32"/>
          <w:lang w:val="en-US" w:eastAsia="zh-CN" w:bidi="ar-SA"/>
        </w:rPr>
      </w:pPr>
      <w:r>
        <w:rPr>
          <w:rStyle w:val="4"/>
          <w:rFonts w:ascii="黑体" w:hAnsi="黑体" w:eastAsia="黑体" w:cs="Arial"/>
          <w:bCs/>
          <w:kern w:val="0"/>
          <w:sz w:val="32"/>
          <w:szCs w:val="32"/>
          <w:lang w:val="en-US" w:eastAsia="zh-CN" w:bidi="ar-SA"/>
        </w:rPr>
        <w:t>附件3：</w:t>
      </w:r>
    </w:p>
    <w:p>
      <w:pPr>
        <w:widowControl/>
        <w:spacing w:line="520" w:lineRule="atLeast"/>
        <w:jc w:val="center"/>
        <w:rPr>
          <w:rStyle w:val="4"/>
          <w:rFonts w:ascii="方正小标宋简体" w:hAnsi="Arial" w:eastAsia="方正小标宋简体" w:cs="Arial"/>
          <w:b/>
          <w:bCs/>
          <w:kern w:val="0"/>
          <w:sz w:val="36"/>
          <w:szCs w:val="36"/>
          <w:lang w:val="en-US" w:eastAsia="zh-CN" w:bidi="ar-SA"/>
        </w:rPr>
      </w:pPr>
      <w:r>
        <w:rPr>
          <w:rStyle w:val="4"/>
          <w:rFonts w:ascii="方正小标宋简体" w:hAnsi="Arial" w:eastAsia="方正小标宋简体" w:cs="Arial"/>
          <w:b/>
          <w:bCs/>
          <w:kern w:val="0"/>
          <w:sz w:val="36"/>
          <w:szCs w:val="36"/>
          <w:lang w:val="en-US" w:eastAsia="zh-CN" w:bidi="ar-SA"/>
        </w:rPr>
        <w:t xml:space="preserve">  2019级新生始业教育方案</w:t>
      </w:r>
    </w:p>
    <w:p>
      <w:pPr>
        <w:widowControl/>
        <w:spacing w:line="500" w:lineRule="exact"/>
        <w:jc w:val="center"/>
        <w:rPr>
          <w:rStyle w:val="4"/>
          <w:rFonts w:ascii="Arial" w:hAnsi="Arial" w:eastAsia="宋体"/>
          <w:kern w:val="0"/>
          <w:sz w:val="26"/>
          <w:szCs w:val="26"/>
          <w:lang w:val="en-US" w:eastAsia="zh-CN" w:bidi="ar-SA"/>
        </w:rPr>
      </w:pPr>
      <w:r>
        <w:rPr>
          <w:rStyle w:val="4"/>
          <w:rFonts w:ascii="Arial" w:hAnsi="Arial" w:eastAsia="宋体"/>
          <w:kern w:val="0"/>
          <w:sz w:val="26"/>
          <w:szCs w:val="26"/>
          <w:lang w:val="en-US" w:eastAsia="zh-CN" w:bidi="ar-SA"/>
        </w:rPr>
        <w:t> </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新生始业教育是加强和改进我校大学生思想政治教育的一项关键性基础工作。为更好地提升始业教育质量，现将2019级新生始业教育方案安排如下。</w:t>
      </w:r>
    </w:p>
    <w:p>
      <w:pPr>
        <w:spacing w:line="360" w:lineRule="auto"/>
        <w:ind w:firstLine="640" w:firstLineChars="200"/>
        <w:jc w:val="both"/>
        <w:rPr>
          <w:rStyle w:val="4"/>
          <w:rFonts w:ascii="黑体" w:hAnsi="宋体" w:eastAsia="黑体"/>
          <w:kern w:val="2"/>
          <w:sz w:val="32"/>
          <w:szCs w:val="32"/>
          <w:lang w:val="en-US" w:eastAsia="zh-CN" w:bidi="ar-SA"/>
        </w:rPr>
      </w:pPr>
      <w:r>
        <w:rPr>
          <w:rStyle w:val="4"/>
          <w:rFonts w:ascii="黑体" w:hAnsi="宋体" w:eastAsia="黑体"/>
          <w:kern w:val="2"/>
          <w:sz w:val="32"/>
          <w:szCs w:val="32"/>
          <w:lang w:val="en-US" w:eastAsia="zh-CN" w:bidi="ar-SA"/>
        </w:rPr>
        <w:t>一、教育目的</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（一）引导新生了解我校人才培养方案，认识专业特点及发展方向，明确学习目的、端正学习态度、增强学习动力、科学规划学习生活，养成优良学风；</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（二）引导新生学习实践社会主义核心价值观，践行君子品格，传承“三真精神”，明确自身职责和使命；</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（三）引导新生了解校史校情，增强爱校荣校意识；</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（四）引导新生尽快了解和适应新环境及大学独立生活要求，自觉了解遵守校纪校规。</w:t>
      </w:r>
    </w:p>
    <w:p>
      <w:pPr>
        <w:spacing w:line="360" w:lineRule="auto"/>
        <w:ind w:firstLine="640" w:firstLineChars="200"/>
        <w:jc w:val="both"/>
        <w:rPr>
          <w:rStyle w:val="4"/>
          <w:rFonts w:ascii="黑体" w:hAnsi="宋体" w:eastAsia="黑体"/>
          <w:kern w:val="2"/>
          <w:sz w:val="32"/>
          <w:szCs w:val="32"/>
          <w:lang w:val="en-US" w:eastAsia="zh-CN" w:bidi="ar-SA"/>
        </w:rPr>
      </w:pPr>
      <w:r>
        <w:rPr>
          <w:rStyle w:val="4"/>
          <w:rFonts w:ascii="黑体" w:hAnsi="宋体" w:eastAsia="黑体"/>
          <w:kern w:val="2"/>
          <w:sz w:val="32"/>
          <w:szCs w:val="32"/>
          <w:lang w:val="en-US" w:eastAsia="zh-CN" w:bidi="ar-SA"/>
        </w:rPr>
        <w:t>二、教育时间</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2019年9月—12月</w:t>
      </w:r>
    </w:p>
    <w:p>
      <w:pPr>
        <w:spacing w:line="360" w:lineRule="auto"/>
        <w:ind w:firstLine="640" w:firstLineChars="200"/>
        <w:jc w:val="both"/>
        <w:rPr>
          <w:rStyle w:val="4"/>
          <w:rFonts w:ascii="黑体" w:hAnsi="宋体" w:eastAsia="黑体"/>
          <w:kern w:val="2"/>
          <w:sz w:val="32"/>
          <w:szCs w:val="32"/>
          <w:lang w:val="en-US" w:eastAsia="zh-CN" w:bidi="ar-SA"/>
        </w:rPr>
      </w:pPr>
      <w:r>
        <w:rPr>
          <w:rStyle w:val="4"/>
          <w:rFonts w:ascii="黑体" w:hAnsi="宋体" w:eastAsia="黑体"/>
          <w:kern w:val="2"/>
          <w:sz w:val="32"/>
          <w:szCs w:val="32"/>
          <w:lang w:val="en-US" w:eastAsia="zh-CN" w:bidi="ar-SA"/>
        </w:rPr>
        <w:t>三、教育内容</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(一)思想引领教育</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1．理想信念教育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组织新生学习实践社会主义核心价值观，学习习近平总书记系列重要讲话精神。开展“庆祝建国70周年我和我的祖国”主题教育活动。做好新生入党启蒙教育，引导新生向党组织靠拢。组织班主任、辅导员查阅新生档案资料、走访寝室、开展谈心谈话，认真排摸新生思想动态。组织新生学习国家宗教政策、法律法规和反邪教基本常识。开展军训、国防教育活动，帮助新生增强国防意识、陶冶爱国主义情操。</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2. 爱校荣校教育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结合建院20周年纪念活动，组织新生参观校史馆、游览校园、</w:t>
      </w:r>
      <w:r>
        <w:rPr>
          <w:rStyle w:val="4"/>
          <w:rFonts w:hint="eastAsia" w:ascii="仿宋_GB2312" w:hAnsi="宋体" w:eastAsia="仿宋_GB2312"/>
          <w:kern w:val="2"/>
          <w:sz w:val="32"/>
          <w:szCs w:val="32"/>
          <w:lang w:val="en-US" w:eastAsia="zh-CN" w:bidi="ar-SA"/>
        </w:rPr>
        <w:t>参观</w:t>
      </w:r>
      <w:r>
        <w:rPr>
          <w:rStyle w:val="4"/>
          <w:rFonts w:ascii="仿宋_GB2312" w:hAnsi="宋体" w:eastAsia="仿宋_GB2312"/>
          <w:kern w:val="2"/>
          <w:sz w:val="32"/>
          <w:szCs w:val="32"/>
          <w:lang w:val="en-US" w:eastAsia="zh-CN" w:bidi="ar-SA"/>
        </w:rPr>
        <w:t>实验室，加深新生对学校、</w:t>
      </w:r>
      <w:r>
        <w:rPr>
          <w:rStyle w:val="4"/>
          <w:rFonts w:hint="eastAsia" w:ascii="仿宋_GB2312" w:hAnsi="宋体" w:eastAsia="仿宋_GB2312"/>
          <w:kern w:val="2"/>
          <w:sz w:val="32"/>
          <w:szCs w:val="32"/>
          <w:lang w:val="en-US" w:eastAsia="zh-CN" w:bidi="ar-SA"/>
        </w:rPr>
        <w:t>分</w:t>
      </w:r>
      <w:r>
        <w:rPr>
          <w:rStyle w:val="4"/>
          <w:rFonts w:ascii="仿宋_GB2312" w:hAnsi="宋体" w:eastAsia="仿宋_GB2312"/>
          <w:kern w:val="2"/>
          <w:sz w:val="32"/>
          <w:szCs w:val="32"/>
          <w:lang w:val="en-US" w:eastAsia="zh-CN" w:bidi="ar-SA"/>
        </w:rPr>
        <w:t>院、学科、专业的了解。组织新生学唱校歌、学习校训和“师院精神”，加深新生对明体达用校训的认同、对“师院精神”的理解，培养新生爱校荣校的自豪感和“我是师院人”“我是求真人”的归属感。</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3.“三真精神”宣传教育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在新生中开展“求真知、干真事、做真人”宣传教育活动。组织新生参加“三真精神”内涵学习、“三室一馆一路”建设、“文明寝室建设”、“向老师问好”等活动和《君子礼仪与大学生形象塑造》的课程学习，积极提高新生文明礼仪和道德修养。</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4．校纪校规教育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组织新生学习《普通高等学校学生管理规定》《学生手册》，加强新生对行为规范、学籍管理、奖助贷学金评比、毕业条件、学位授予条件、处分条例、考风考纪等与自身密切相关的制度学习，明确自己的权利和义务。</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(二)成才领航教育</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1．专业思想教育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hint="eastAsia" w:ascii="仿宋_GB2312" w:hAnsi="宋体" w:eastAsia="仿宋_GB2312"/>
          <w:kern w:val="2"/>
          <w:sz w:val="32"/>
          <w:szCs w:val="32"/>
          <w:lang w:val="en-US" w:eastAsia="zh-CN" w:bidi="ar-SA"/>
        </w:rPr>
        <w:t>各分院、系部</w:t>
      </w:r>
      <w:r>
        <w:rPr>
          <w:rStyle w:val="4"/>
          <w:rFonts w:ascii="仿宋_GB2312" w:hAnsi="宋体" w:eastAsia="仿宋_GB2312"/>
          <w:kern w:val="2"/>
          <w:sz w:val="32"/>
          <w:szCs w:val="32"/>
          <w:lang w:val="en-US" w:eastAsia="zh-CN" w:bidi="ar-SA"/>
        </w:rPr>
        <w:t>要结合</w:t>
      </w:r>
      <w:r>
        <w:rPr>
          <w:rStyle w:val="4"/>
          <w:rFonts w:hint="eastAsia" w:ascii="仿宋_GB2312" w:hAnsi="宋体" w:eastAsia="仿宋_GB2312"/>
          <w:kern w:val="2"/>
          <w:sz w:val="32"/>
          <w:szCs w:val="32"/>
          <w:lang w:val="en-US" w:eastAsia="zh-CN" w:bidi="ar-SA"/>
        </w:rPr>
        <w:t>分院、系部</w:t>
      </w:r>
      <w:r>
        <w:rPr>
          <w:rStyle w:val="4"/>
          <w:rFonts w:ascii="仿宋_GB2312" w:hAnsi="宋体" w:eastAsia="仿宋_GB2312"/>
          <w:kern w:val="2"/>
          <w:sz w:val="32"/>
          <w:szCs w:val="32"/>
          <w:lang w:val="en-US" w:eastAsia="zh-CN" w:bidi="ar-SA"/>
        </w:rPr>
        <w:t>和专业实际，开展专业思想教育，帮助新生了解所学专业</w:t>
      </w:r>
      <w:r>
        <w:rPr>
          <w:rStyle w:val="4"/>
          <w:rFonts w:hint="eastAsia" w:ascii="仿宋_GB2312" w:hAnsi="宋体" w:eastAsia="仿宋_GB2312"/>
          <w:kern w:val="2"/>
          <w:sz w:val="32"/>
          <w:szCs w:val="32"/>
          <w:lang w:val="en-US" w:eastAsia="zh-CN" w:bidi="ar-SA"/>
        </w:rPr>
        <w:t>的培养方案、</w:t>
      </w:r>
      <w:r>
        <w:rPr>
          <w:rStyle w:val="4"/>
          <w:rFonts w:ascii="仿宋_GB2312" w:hAnsi="宋体" w:eastAsia="仿宋_GB2312"/>
          <w:kern w:val="2"/>
          <w:sz w:val="32"/>
          <w:szCs w:val="32"/>
          <w:lang w:val="en-US" w:eastAsia="zh-CN" w:bidi="ar-SA"/>
        </w:rPr>
        <w:t>开设的主要课程及专业特点、该专业的考研和就业情况、师资情况、实验室情况以及学风教风等，增强新生的学习兴趣和对专业学习的信心及动力，激发他们对探索真理和科学研究的兴趣，树立优良学风，刻苦学习，发奋成才。</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2．学业引导教育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hint="eastAsia" w:ascii="仿宋_GB2312" w:hAnsi="宋体" w:eastAsia="仿宋_GB2312"/>
          <w:kern w:val="2"/>
          <w:sz w:val="32"/>
          <w:szCs w:val="32"/>
          <w:lang w:val="en-US" w:eastAsia="zh-CN" w:bidi="ar-SA"/>
        </w:rPr>
        <w:t>各分院、系部</w:t>
      </w:r>
      <w:r>
        <w:rPr>
          <w:rStyle w:val="4"/>
          <w:rFonts w:ascii="仿宋_GB2312" w:hAnsi="宋体" w:eastAsia="仿宋_GB2312"/>
          <w:kern w:val="2"/>
          <w:sz w:val="32"/>
          <w:szCs w:val="32"/>
          <w:lang w:val="en-US" w:eastAsia="zh-CN" w:bidi="ar-SA"/>
        </w:rPr>
        <w:t>要组织一次“</w:t>
      </w:r>
      <w:r>
        <w:rPr>
          <w:rStyle w:val="4"/>
          <w:rFonts w:hint="eastAsia" w:ascii="仿宋_GB2312" w:hAnsi="宋体" w:eastAsia="仿宋_GB2312"/>
          <w:kern w:val="2"/>
          <w:sz w:val="32"/>
          <w:szCs w:val="32"/>
          <w:lang w:val="en-US" w:eastAsia="zh-CN" w:bidi="ar-SA"/>
        </w:rPr>
        <w:t>师生见面会</w:t>
      </w:r>
      <w:r>
        <w:rPr>
          <w:rStyle w:val="4"/>
          <w:rFonts w:ascii="仿宋_GB2312" w:hAnsi="宋体" w:eastAsia="仿宋_GB2312"/>
          <w:kern w:val="2"/>
          <w:sz w:val="32"/>
          <w:szCs w:val="32"/>
          <w:lang w:val="en-US" w:eastAsia="zh-CN" w:bidi="ar-SA"/>
        </w:rPr>
        <w:t>”活动，见面会上，每位专业教师和每位新生都要发言。开展图书资料检索实务指导和网络学习指导，帮助新生尽早尽快具备熟练使用图书馆、网络学习的技能。组织学习经验交流活动，引导新生掌握学习方法，增强自主学习能力。组织考研经验交流活动，在新生中营造积极浓厚的考研氛围。举办国际化教育讲座，树立国际教育理念，推进学生国际交流。</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3．榜样引领教育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充分挖掘“我最喜爱的老师”“十佳大学生”等师生优秀事迹，运用各类网络平台大力宣传，用身边事影响身边人，引导新生为自己精彩的大学生活树立标杆。</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4．生涯规划教育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结合</w:t>
      </w:r>
      <w:r>
        <w:rPr>
          <w:rStyle w:val="4"/>
          <w:rFonts w:hint="eastAsia" w:ascii="仿宋_GB2312" w:hAnsi="宋体" w:eastAsia="仿宋_GB2312"/>
          <w:kern w:val="2"/>
          <w:sz w:val="32"/>
          <w:szCs w:val="32"/>
          <w:lang w:val="en-US" w:eastAsia="zh-CN" w:bidi="ar-SA"/>
        </w:rPr>
        <w:t>各分院、系部</w:t>
      </w:r>
      <w:r>
        <w:rPr>
          <w:rStyle w:val="4"/>
          <w:rFonts w:ascii="仿宋_GB2312" w:hAnsi="宋体" w:eastAsia="仿宋_GB2312"/>
          <w:kern w:val="2"/>
          <w:sz w:val="32"/>
          <w:szCs w:val="32"/>
          <w:lang w:val="en-US" w:eastAsia="zh-CN" w:bidi="ar-SA"/>
        </w:rPr>
        <w:t>专业特点，在专业思想和学业引导教育中渗透职业规划教育，“</w:t>
      </w:r>
      <w:r>
        <w:rPr>
          <w:rStyle w:val="4"/>
          <w:rFonts w:hint="eastAsia" w:ascii="仿宋_GB2312" w:hAnsi="宋体" w:eastAsia="仿宋_GB2312"/>
          <w:kern w:val="2"/>
          <w:sz w:val="32"/>
          <w:szCs w:val="32"/>
          <w:lang w:val="en-US" w:eastAsia="zh-CN" w:bidi="ar-SA"/>
        </w:rPr>
        <w:t>师生见面会</w:t>
      </w:r>
      <w:r>
        <w:rPr>
          <w:rStyle w:val="4"/>
          <w:rFonts w:ascii="仿宋_GB2312" w:hAnsi="宋体" w:eastAsia="仿宋_GB2312"/>
          <w:kern w:val="2"/>
          <w:sz w:val="32"/>
          <w:szCs w:val="32"/>
          <w:lang w:val="en-US" w:eastAsia="zh-CN" w:bidi="ar-SA"/>
        </w:rPr>
        <w:t>”活动中应向新生介绍本专业毕业后所从事的相关职业及该职业所要求的职业技能和素养。</w:t>
      </w:r>
      <w:r>
        <w:rPr>
          <w:rStyle w:val="4"/>
          <w:rFonts w:hint="eastAsia" w:ascii="仿宋_GB2312" w:hAnsi="宋体" w:eastAsia="仿宋_GB2312"/>
          <w:kern w:val="2"/>
          <w:sz w:val="32"/>
          <w:szCs w:val="32"/>
          <w:lang w:val="en-US" w:eastAsia="zh-CN" w:bidi="ar-SA"/>
        </w:rPr>
        <w:t>各分院、系部</w:t>
      </w:r>
      <w:r>
        <w:rPr>
          <w:rStyle w:val="4"/>
          <w:rFonts w:ascii="仿宋_GB2312" w:hAnsi="宋体" w:eastAsia="仿宋_GB2312"/>
          <w:kern w:val="2"/>
          <w:sz w:val="32"/>
          <w:szCs w:val="32"/>
          <w:lang w:val="en-US" w:eastAsia="zh-CN" w:bidi="ar-SA"/>
        </w:rPr>
        <w:t>要向新生介绍校院职业发展咨询途径，引导新生主动规划大学学习，确立奋斗目标和方向，制定具体生涯计划，努力为今后人生发展打下坚实的基础。</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(三)生活引导教育</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1．生活适应教育。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实施“新生启航：学长领航计划”，借助“学长导航员”力量，帮助新生全面了解校园及周边环境，了解学生组织情况和大学学习方式等，引导他们更快融入大学生活。加强新生班级建设，选好学生干部，培育学生自我管理、自我服务、自我教育、自我监督的能力。全面开展新生心理普查，建立新生心理档案，开展心理健康讲座、团体心理辅导等，及时掌握新生心理健康状况，引导新生健康快乐成长。</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2．消防安全教育。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组织消防安全知识讲座、消防技能培训、消防疏散演练、发放消防安全手册等，让新生了解消防安全的有关知识，熟练掌握消防技能，提高消防安全意识。</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3．安全法制教育。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举办安全教育专题讲座，引导新生及时了解寝室、教室管理规定和校园安全相关注意事项，提升安全意识。加强新生防盗、防抢以及交通、旅游、饮食等方面的安全教育，增强新生的自我防范意识，防止不安全因素的出现，杜绝安全隐患。开展网络安全教育，普及网络安全意识和防范技能，营造健康文明的网络环境。开展防金融诈骗、电信诈骗及“校园贷”风险防范讲座，帮</w:t>
      </w:r>
      <w:r>
        <w:rPr>
          <w:rStyle w:val="4"/>
          <w:rFonts w:ascii="仿宋_GB2312" w:hAnsi="宋体" w:eastAsia="仿宋_GB2312"/>
          <w:spacing w:val="6"/>
          <w:kern w:val="2"/>
          <w:sz w:val="32"/>
          <w:szCs w:val="32"/>
          <w:lang w:val="en-US" w:eastAsia="zh-CN" w:bidi="ar-SA"/>
        </w:rPr>
        <w:t>助新生树立个人信息安全意识和金融安全意识，提高学生自我保</w:t>
      </w:r>
      <w:r>
        <w:rPr>
          <w:rStyle w:val="4"/>
          <w:rFonts w:ascii="仿宋_GB2312" w:hAnsi="宋体" w:eastAsia="仿宋_GB2312"/>
          <w:kern w:val="2"/>
          <w:sz w:val="32"/>
          <w:szCs w:val="32"/>
          <w:lang w:val="en-US" w:eastAsia="zh-CN" w:bidi="ar-SA"/>
        </w:rPr>
        <w:t>护及危机识别能力。开展法制教育专题讲座，提高学生的法律意识。</w:t>
      </w:r>
    </w:p>
    <w:p>
      <w:p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4．医疗保健教育。</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开展生命教育，帮助新生认识生命、尊重生命、珍爱生命，主动积极健康地发展生命，树立正确的生命观。开展无偿献血讲座，引导新生对无偿献血有正确的认知。开展女生自尊自爱教育、艾滋病防治宣传教育、传染病防治宣传教育、科学锻炼强身健体教育、医疗保险报销制度宣讲、卫生保健专题讲座等活动，引导新生树立科学的健康意识。</w:t>
      </w:r>
    </w:p>
    <w:p>
      <w:pPr>
        <w:numPr>
          <w:ilvl w:val="0"/>
          <w:numId w:val="1"/>
        </w:numPr>
        <w:spacing w:line="360" w:lineRule="auto"/>
        <w:ind w:firstLine="643" w:firstLineChars="200"/>
        <w:jc w:val="both"/>
        <w:rPr>
          <w:rStyle w:val="4"/>
          <w:rFonts w:ascii="仿宋_GB2312" w:hAnsi="宋体" w:eastAsia="仿宋_GB2312" w:cs="Times New Roman"/>
          <w:b/>
          <w:bCs/>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应急救护培训。</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开展应急救护知识讲座和应急救援技能培训，强化新生应对突发事件和意外伤害的救护知识，帮助新生在今后的生活中，能更好地运用这些急救知识对突发事故进行自救和互救，为自身生活增加安全砝码，为校园安全进一步奠定根基。</w:t>
      </w:r>
    </w:p>
    <w:p>
      <w:pPr>
        <w:spacing w:line="560" w:lineRule="exact"/>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 xml:space="preserve">6. </w:t>
      </w:r>
      <w:r>
        <w:rPr>
          <w:rFonts w:hint="eastAsia" w:ascii="仿宋_GB2312" w:hAnsi="宋体" w:eastAsia="仿宋_GB2312"/>
          <w:b/>
          <w:bCs/>
          <w:color w:val="auto"/>
          <w:sz w:val="32"/>
          <w:szCs w:val="32"/>
          <w:lang w:eastAsia="zh-CN"/>
        </w:rPr>
        <w:t>生活垃圾分类</w:t>
      </w:r>
      <w:r>
        <w:rPr>
          <w:rFonts w:hint="eastAsia" w:ascii="仿宋_GB2312" w:hAnsi="宋体" w:eastAsia="仿宋_GB2312"/>
          <w:b/>
          <w:bCs/>
          <w:color w:val="auto"/>
          <w:sz w:val="32"/>
          <w:szCs w:val="32"/>
        </w:rPr>
        <w:t>教育</w:t>
      </w:r>
      <w:r>
        <w:rPr>
          <w:rFonts w:hint="eastAsia" w:ascii="仿宋_GB2312" w:hAnsi="宋体" w:eastAsia="仿宋_GB2312"/>
          <w:b/>
          <w:bCs/>
          <w:color w:val="auto"/>
          <w:sz w:val="32"/>
          <w:szCs w:val="32"/>
          <w:lang w:eastAsia="zh-CN"/>
        </w:rPr>
        <w:t>和实践</w:t>
      </w:r>
      <w:r>
        <w:rPr>
          <w:rFonts w:hint="eastAsia" w:ascii="仿宋_GB2312" w:hAnsi="宋体" w:eastAsia="仿宋_GB2312"/>
          <w:b/>
          <w:bCs/>
          <w:color w:val="auto"/>
          <w:sz w:val="32"/>
          <w:szCs w:val="32"/>
        </w:rPr>
        <w:t>。</w:t>
      </w:r>
    </w:p>
    <w:p>
      <w:pPr>
        <w:spacing w:line="360" w:lineRule="auto"/>
        <w:ind w:firstLine="640" w:firstLineChars="200"/>
        <w:jc w:val="both"/>
        <w:rPr>
          <w:rStyle w:val="4"/>
          <w:rFonts w:ascii="仿宋_GB2312" w:hAnsi="宋体" w:eastAsia="仿宋_GB2312"/>
          <w:kern w:val="2"/>
          <w:sz w:val="32"/>
          <w:szCs w:val="32"/>
          <w:lang w:val="en-US" w:eastAsia="zh-CN" w:bidi="ar-SA"/>
        </w:rPr>
      </w:pPr>
      <w:r>
        <w:rPr>
          <w:rFonts w:hint="eastAsia" w:ascii="仿宋_GB2312" w:hAnsi="宋体" w:eastAsia="仿宋_GB2312" w:cs="Times New Roman"/>
          <w:i w:val="0"/>
          <w:caps w:val="0"/>
          <w:color w:val="auto"/>
          <w:spacing w:val="0"/>
          <w:sz w:val="32"/>
          <w:szCs w:val="32"/>
          <w:shd w:val="clear" w:color="auto" w:fill="auto"/>
          <w:lang w:val="en-US" w:eastAsia="zh-CN"/>
        </w:rPr>
        <w:t>认真落实习近平总书记关于垃圾分类工作的重要指示精神按照《湖州师范学院求真学院生活垃圾精准分类工作实施方案》，通过</w:t>
      </w:r>
      <w:r>
        <w:rPr>
          <w:rFonts w:hint="eastAsia" w:ascii="仿宋_GB2312" w:hAnsi="宋体" w:eastAsia="仿宋_GB2312"/>
          <w:color w:val="auto"/>
          <w:sz w:val="32"/>
          <w:szCs w:val="32"/>
        </w:rPr>
        <w:t>主题班会和</w:t>
      </w:r>
      <w:r>
        <w:rPr>
          <w:rFonts w:hint="eastAsia" w:ascii="仿宋_GB2312" w:hAnsi="宋体" w:eastAsia="仿宋_GB2312"/>
          <w:color w:val="auto"/>
          <w:sz w:val="32"/>
          <w:szCs w:val="32"/>
          <w:lang w:val="en-US" w:eastAsia="zh-CN"/>
        </w:rPr>
        <w:t>形式多样的学生</w:t>
      </w:r>
      <w:r>
        <w:rPr>
          <w:rFonts w:hint="eastAsia" w:ascii="仿宋_GB2312" w:hAnsi="宋体" w:eastAsia="仿宋_GB2312"/>
          <w:color w:val="auto"/>
          <w:sz w:val="32"/>
          <w:szCs w:val="32"/>
        </w:rPr>
        <w:t>活动</w:t>
      </w:r>
      <w:r>
        <w:rPr>
          <w:rFonts w:hint="eastAsia" w:ascii="仿宋_GB2312" w:hAnsi="宋体" w:eastAsia="仿宋_GB2312" w:cs="Times New Roman"/>
          <w:i w:val="0"/>
          <w:caps w:val="0"/>
          <w:color w:val="auto"/>
          <w:spacing w:val="0"/>
          <w:sz w:val="32"/>
          <w:szCs w:val="32"/>
          <w:lang w:eastAsia="zh-CN"/>
        </w:rPr>
        <w:t>，重点做好寝室、教室、实验室和图书馆等区域的垃圾分类实践</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引导新生充分认识</w:t>
      </w:r>
      <w:r>
        <w:rPr>
          <w:rFonts w:hint="eastAsia" w:ascii="仿宋_GB2312" w:hAnsi="宋体" w:eastAsia="仿宋_GB2312"/>
          <w:color w:val="auto"/>
          <w:sz w:val="32"/>
          <w:szCs w:val="32"/>
        </w:rPr>
        <w:t>垃圾分类的重要意义</w:t>
      </w:r>
      <w:r>
        <w:rPr>
          <w:rFonts w:hint="eastAsia" w:ascii="仿宋_GB2312" w:hAnsi="宋体" w:eastAsia="仿宋_GB2312"/>
          <w:color w:val="auto"/>
          <w:sz w:val="32"/>
          <w:szCs w:val="32"/>
          <w:lang w:eastAsia="zh-CN"/>
        </w:rPr>
        <w:t>，提高垃圾分类意识，掌握精准分类的方法，</w:t>
      </w:r>
      <w:r>
        <w:rPr>
          <w:rFonts w:hint="eastAsia" w:ascii="仿宋_GB2312" w:hAnsi="宋体" w:eastAsia="仿宋_GB2312" w:cs="Times New Roman"/>
          <w:i w:val="0"/>
          <w:caps w:val="0"/>
          <w:color w:val="auto"/>
          <w:spacing w:val="0"/>
          <w:sz w:val="32"/>
          <w:szCs w:val="32"/>
        </w:rPr>
        <w:t>最终形成人人知晓、</w:t>
      </w:r>
      <w:r>
        <w:rPr>
          <w:rFonts w:hint="eastAsia" w:ascii="仿宋_GB2312" w:hAnsi="宋体" w:eastAsia="仿宋_GB2312" w:cs="Times New Roman"/>
          <w:i w:val="0"/>
          <w:caps w:val="0"/>
          <w:color w:val="auto"/>
          <w:spacing w:val="0"/>
          <w:sz w:val="32"/>
          <w:szCs w:val="32"/>
          <w:lang w:eastAsia="zh-CN"/>
        </w:rPr>
        <w:t>人人过关、人人</w:t>
      </w:r>
      <w:r>
        <w:rPr>
          <w:rFonts w:hint="eastAsia" w:ascii="仿宋_GB2312" w:hAnsi="宋体" w:eastAsia="仿宋_GB2312" w:cs="Times New Roman"/>
          <w:i w:val="0"/>
          <w:caps w:val="0"/>
          <w:color w:val="auto"/>
          <w:spacing w:val="0"/>
          <w:sz w:val="32"/>
          <w:szCs w:val="32"/>
        </w:rPr>
        <w:t>参与垃圾分类的良好氛围。</w:t>
      </w:r>
    </w:p>
    <w:p>
      <w:pPr>
        <w:spacing w:line="360" w:lineRule="auto"/>
        <w:ind w:firstLine="640" w:firstLineChars="200"/>
        <w:jc w:val="both"/>
        <w:rPr>
          <w:rStyle w:val="4"/>
          <w:rFonts w:ascii="黑体" w:hAnsi="宋体" w:eastAsia="黑体"/>
          <w:kern w:val="2"/>
          <w:sz w:val="32"/>
          <w:szCs w:val="32"/>
          <w:lang w:val="en-US" w:eastAsia="zh-CN" w:bidi="ar-SA"/>
        </w:rPr>
      </w:pPr>
      <w:r>
        <w:rPr>
          <w:rStyle w:val="4"/>
          <w:rFonts w:ascii="黑体" w:hAnsi="宋体" w:eastAsia="黑体"/>
          <w:kern w:val="2"/>
          <w:sz w:val="32"/>
          <w:szCs w:val="32"/>
          <w:lang w:val="en-US" w:eastAsia="zh-CN" w:bidi="ar-SA"/>
        </w:rPr>
        <w:t>四、教育形式</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2019级新生始业教育将采取“分阶段循序推进，校院班三级开展，新老生互动”的思路组织进行。主要形式有：课堂教学、辅导讲座、活动教育、榜样示范、问卷调查、大会宣讲、主题班会、朋辈辅导、谈心谈话、座谈会、征文、演讲、开学典礼等。</w:t>
      </w:r>
    </w:p>
    <w:p>
      <w:pPr>
        <w:spacing w:line="360" w:lineRule="auto"/>
        <w:ind w:firstLine="640" w:firstLineChars="200"/>
        <w:jc w:val="both"/>
        <w:rPr>
          <w:rStyle w:val="4"/>
          <w:rFonts w:ascii="黑体" w:hAnsi="宋体" w:eastAsia="黑体"/>
          <w:kern w:val="2"/>
          <w:sz w:val="32"/>
          <w:szCs w:val="32"/>
          <w:lang w:val="en-US" w:eastAsia="zh-CN" w:bidi="ar-SA"/>
        </w:rPr>
      </w:pPr>
      <w:r>
        <w:rPr>
          <w:rStyle w:val="4"/>
          <w:rFonts w:ascii="黑体" w:hAnsi="宋体" w:eastAsia="黑体"/>
          <w:kern w:val="2"/>
          <w:sz w:val="32"/>
          <w:szCs w:val="32"/>
          <w:lang w:val="en-US" w:eastAsia="zh-CN" w:bidi="ar-SA"/>
        </w:rPr>
        <w:t>五、基本任务</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（一）完成“</w:t>
      </w:r>
      <w:r>
        <w:rPr>
          <w:rStyle w:val="4"/>
          <w:rFonts w:hint="eastAsia" w:ascii="楷体_GB2312" w:hAnsi="宋体" w:eastAsia="楷体_GB2312"/>
          <w:b/>
          <w:kern w:val="2"/>
          <w:sz w:val="32"/>
          <w:szCs w:val="32"/>
          <w:lang w:val="en-US" w:eastAsia="zh-CN" w:bidi="ar-SA"/>
        </w:rPr>
        <w:t>九</w:t>
      </w:r>
      <w:r>
        <w:rPr>
          <w:rStyle w:val="4"/>
          <w:rFonts w:ascii="楷体_GB2312" w:hAnsi="宋体" w:eastAsia="楷体_GB2312"/>
          <w:b/>
          <w:kern w:val="2"/>
          <w:sz w:val="32"/>
          <w:szCs w:val="32"/>
          <w:lang w:val="en-US" w:eastAsia="zh-CN" w:bidi="ar-SA"/>
        </w:rPr>
        <w:t>个一系列”教育活动</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hint="eastAsia" w:ascii="仿宋_GB2312" w:hAnsi="宋体" w:eastAsia="仿宋_GB2312"/>
          <w:kern w:val="2"/>
          <w:sz w:val="32"/>
          <w:szCs w:val="32"/>
          <w:lang w:val="en-US" w:eastAsia="zh-CN" w:bidi="ar-SA"/>
        </w:rPr>
        <w:t>各分院、系部</w:t>
      </w:r>
      <w:r>
        <w:rPr>
          <w:rStyle w:val="4"/>
          <w:rFonts w:ascii="仿宋_GB2312" w:hAnsi="宋体" w:eastAsia="仿宋_GB2312"/>
          <w:kern w:val="2"/>
          <w:sz w:val="32"/>
          <w:szCs w:val="32"/>
          <w:lang w:val="en-US" w:eastAsia="zh-CN" w:bidi="ar-SA"/>
        </w:rPr>
        <w:t>根据学校始业教育方案，认真组织每位新生参加“</w:t>
      </w:r>
      <w:r>
        <w:rPr>
          <w:rStyle w:val="4"/>
          <w:rFonts w:hint="eastAsia" w:ascii="仿宋_GB2312" w:hAnsi="宋体" w:eastAsia="仿宋_GB2312"/>
          <w:kern w:val="2"/>
          <w:sz w:val="32"/>
          <w:szCs w:val="32"/>
          <w:lang w:val="en-US" w:eastAsia="zh-CN" w:bidi="ar-SA"/>
        </w:rPr>
        <w:t>九</w:t>
      </w:r>
      <w:r>
        <w:rPr>
          <w:rStyle w:val="4"/>
          <w:rFonts w:ascii="仿宋_GB2312" w:hAnsi="宋体" w:eastAsia="仿宋_GB2312"/>
          <w:kern w:val="2"/>
          <w:sz w:val="32"/>
          <w:szCs w:val="32"/>
          <w:lang w:val="en-US" w:eastAsia="zh-CN" w:bidi="ar-SA"/>
        </w:rPr>
        <w:t>个一系列”教育活动。</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一是一系列道德修养教育活动。</w:t>
      </w:r>
      <w:r>
        <w:rPr>
          <w:rStyle w:val="4"/>
          <w:rFonts w:hint="eastAsia" w:ascii="仿宋_GB2312" w:hAnsi="宋体" w:eastAsia="仿宋_GB2312" w:cs="Times New Roman"/>
          <w:b/>
          <w:bCs/>
          <w:kern w:val="2"/>
          <w:sz w:val="32"/>
          <w:szCs w:val="32"/>
          <w:lang w:val="en-US" w:eastAsia="zh-CN" w:bidi="ar-SA"/>
        </w:rPr>
        <w:t>完成</w:t>
      </w:r>
      <w:r>
        <w:rPr>
          <w:rStyle w:val="4"/>
          <w:rFonts w:ascii="仿宋_GB2312" w:hAnsi="宋体" w:eastAsia="仿宋_GB2312"/>
          <w:kern w:val="2"/>
          <w:sz w:val="32"/>
          <w:szCs w:val="32"/>
          <w:lang w:val="en-US" w:eastAsia="zh-CN" w:bidi="ar-SA"/>
        </w:rPr>
        <w:t>一次“三真精神”内涵学习、一次社会主义核心价值观学习、一次同辈榜样事迹学习、一次校情校史学习等。</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二是一系列专业成才教育活动。</w:t>
      </w:r>
      <w:r>
        <w:rPr>
          <w:rStyle w:val="4"/>
          <w:rFonts w:hint="eastAsia" w:ascii="仿宋_GB2312" w:hAnsi="宋体" w:eastAsia="仿宋_GB2312" w:cs="Times New Roman"/>
          <w:b/>
          <w:bCs/>
          <w:kern w:val="2"/>
          <w:sz w:val="32"/>
          <w:szCs w:val="32"/>
          <w:lang w:val="en-US" w:eastAsia="zh-CN" w:bidi="ar-SA"/>
        </w:rPr>
        <w:t>完成</w:t>
      </w:r>
      <w:r>
        <w:rPr>
          <w:rStyle w:val="4"/>
          <w:rFonts w:ascii="仿宋_GB2312" w:hAnsi="宋体" w:eastAsia="仿宋_GB2312"/>
          <w:kern w:val="2"/>
          <w:sz w:val="32"/>
          <w:szCs w:val="32"/>
          <w:lang w:val="en-US" w:eastAsia="zh-CN" w:bidi="ar-SA"/>
        </w:rPr>
        <w:t>一次专业培养计划报告会，一次教学政策解读会，一批教授、博士、学科带头人报告会、每个专业一次“师生见面会”，一次考研经验交流会以及一次“国际教育”推广会等。</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三是一系列健康生活教育活动。</w:t>
      </w:r>
      <w:r>
        <w:rPr>
          <w:rFonts w:hint="eastAsia" w:ascii="仿宋_GB2312" w:hAnsi="宋体" w:eastAsia="仿宋_GB2312"/>
          <w:b/>
          <w:bCs/>
          <w:sz w:val="32"/>
          <w:szCs w:val="32"/>
          <w:lang w:eastAsia="zh-CN"/>
        </w:rPr>
        <w:t>完成</w:t>
      </w:r>
      <w:r>
        <w:rPr>
          <w:rFonts w:ascii="仿宋_GB2312" w:hAnsi="宋体" w:eastAsia="仿宋_GB2312"/>
          <w:sz w:val="32"/>
          <w:szCs w:val="32"/>
        </w:rPr>
        <w:t>一次安全教育讲座，一次防诈骗</w:t>
      </w:r>
      <w:r>
        <w:rPr>
          <w:rFonts w:hint="eastAsia" w:ascii="仿宋_GB2312" w:hAnsi="宋体" w:eastAsia="仿宋_GB2312"/>
          <w:sz w:val="32"/>
          <w:szCs w:val="32"/>
        </w:rPr>
        <w:t>、“校园贷”风险防范</w:t>
      </w:r>
      <w:r>
        <w:rPr>
          <w:rFonts w:ascii="仿宋_GB2312" w:hAnsi="宋体" w:eastAsia="仿宋_GB2312"/>
          <w:sz w:val="32"/>
          <w:szCs w:val="32"/>
        </w:rPr>
        <w:t>讲座，一次医疗卫生</w:t>
      </w:r>
      <w:r>
        <w:rPr>
          <w:rFonts w:hint="eastAsia" w:ascii="仿宋_GB2312" w:hAnsi="宋体" w:eastAsia="仿宋_GB2312"/>
          <w:sz w:val="32"/>
          <w:szCs w:val="32"/>
        </w:rPr>
        <w:t>知识</w:t>
      </w:r>
      <w:r>
        <w:rPr>
          <w:rFonts w:ascii="仿宋_GB2312" w:hAnsi="宋体" w:eastAsia="仿宋_GB2312"/>
          <w:sz w:val="32"/>
          <w:szCs w:val="32"/>
        </w:rPr>
        <w:t>讲座，一次科学锻炼强身健体教育</w:t>
      </w:r>
      <w:r>
        <w:rPr>
          <w:rFonts w:hint="eastAsia" w:ascii="仿宋_GB2312" w:hAnsi="宋体" w:eastAsia="仿宋_GB2312"/>
          <w:sz w:val="32"/>
          <w:szCs w:val="32"/>
        </w:rPr>
        <w:t>和珍爱生命专题</w:t>
      </w:r>
      <w:r>
        <w:rPr>
          <w:rFonts w:ascii="仿宋_GB2312" w:hAnsi="宋体" w:eastAsia="仿宋_GB2312"/>
          <w:sz w:val="32"/>
          <w:szCs w:val="32"/>
        </w:rPr>
        <w:t>讲座等。</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四是一系列个人成长教育活动。</w:t>
      </w:r>
      <w:r>
        <w:rPr>
          <w:rStyle w:val="4"/>
          <w:rFonts w:hint="eastAsia" w:ascii="仿宋_GB2312" w:hAnsi="宋体" w:eastAsia="仿宋_GB2312" w:cs="Times New Roman"/>
          <w:b/>
          <w:bCs/>
          <w:kern w:val="2"/>
          <w:sz w:val="32"/>
          <w:szCs w:val="32"/>
          <w:lang w:val="en-US" w:eastAsia="zh-CN" w:bidi="ar-SA"/>
        </w:rPr>
        <w:t>完成</w:t>
      </w:r>
      <w:r>
        <w:rPr>
          <w:rStyle w:val="4"/>
          <w:rFonts w:ascii="仿宋_GB2312" w:hAnsi="宋体" w:eastAsia="仿宋_GB2312"/>
          <w:kern w:val="2"/>
          <w:sz w:val="32"/>
          <w:szCs w:val="32"/>
          <w:lang w:val="en-US" w:eastAsia="zh-CN" w:bidi="ar-SA"/>
        </w:rPr>
        <w:t>一次优秀学生学习经验分享会，一次老生职业生涯规划分享会，一次优秀校友人生经验分享会，一次 “生涯唤醒”主题班会等。</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五是一系列规章制度教育活动。</w:t>
      </w:r>
      <w:r>
        <w:rPr>
          <w:rStyle w:val="4"/>
          <w:rFonts w:hint="eastAsia" w:ascii="仿宋_GB2312" w:hAnsi="宋体" w:eastAsia="仿宋_GB2312" w:cs="Times New Roman"/>
          <w:b/>
          <w:bCs/>
          <w:kern w:val="2"/>
          <w:sz w:val="32"/>
          <w:szCs w:val="32"/>
          <w:lang w:val="en-US" w:eastAsia="zh-CN" w:bidi="ar-SA"/>
        </w:rPr>
        <w:t>完成</w:t>
      </w:r>
      <w:r>
        <w:rPr>
          <w:rStyle w:val="4"/>
          <w:rFonts w:ascii="仿宋_GB2312" w:hAnsi="宋体" w:eastAsia="仿宋_GB2312"/>
          <w:kern w:val="2"/>
          <w:sz w:val="32"/>
          <w:szCs w:val="32"/>
          <w:lang w:val="en-US" w:eastAsia="zh-CN" w:bidi="ar-SA"/>
        </w:rPr>
        <w:t>一次法律法规学习会，一次大学生行为规范学习会，一次《普通高等学校学生管理规定》学习会、一次《学生手册》学习考试等。</w:t>
      </w:r>
    </w:p>
    <w:p>
      <w:pPr>
        <w:spacing w:line="560" w:lineRule="exact"/>
        <w:ind w:firstLine="643" w:firstLineChars="200"/>
        <w:rPr>
          <w:rFonts w:ascii="仿宋_GB2312" w:hAnsi="宋体" w:eastAsia="仿宋_GB2312"/>
          <w:sz w:val="32"/>
          <w:szCs w:val="32"/>
        </w:rPr>
      </w:pPr>
      <w:r>
        <w:rPr>
          <w:rStyle w:val="4"/>
          <w:rFonts w:ascii="仿宋_GB2312" w:hAnsi="宋体" w:eastAsia="仿宋_GB2312" w:cs="Times New Roman"/>
          <w:b/>
          <w:bCs/>
          <w:kern w:val="2"/>
          <w:sz w:val="32"/>
          <w:szCs w:val="32"/>
          <w:lang w:val="en-US" w:eastAsia="zh-CN" w:bidi="ar-SA"/>
        </w:rPr>
        <w:t>六是一系列自尊自爱教育活动。</w:t>
      </w:r>
      <w:r>
        <w:rPr>
          <w:rFonts w:hint="eastAsia" w:ascii="仿宋_GB2312" w:hAnsi="宋体" w:eastAsia="仿宋_GB2312"/>
          <w:b/>
          <w:bCs/>
          <w:sz w:val="32"/>
          <w:szCs w:val="32"/>
          <w:lang w:eastAsia="zh-CN"/>
        </w:rPr>
        <w:t>完成</w:t>
      </w:r>
      <w:r>
        <w:rPr>
          <w:rFonts w:ascii="仿宋_GB2312" w:hAnsi="宋体" w:eastAsia="仿宋_GB2312"/>
          <w:sz w:val="32"/>
          <w:szCs w:val="32"/>
        </w:rPr>
        <w:t>一次心理健康普查活动，一次新生适应讲座，</w:t>
      </w:r>
      <w:r>
        <w:rPr>
          <w:rFonts w:hint="eastAsia" w:ascii="仿宋_GB2312" w:hAnsi="宋体" w:eastAsia="仿宋_GB2312"/>
          <w:sz w:val="32"/>
          <w:szCs w:val="32"/>
          <w:lang w:val="en-US" w:eastAsia="zh-CN"/>
        </w:rPr>
        <w:t>一次心理团辅活动，</w:t>
      </w:r>
      <w:r>
        <w:rPr>
          <w:rFonts w:ascii="仿宋_GB2312" w:hAnsi="宋体" w:eastAsia="仿宋_GB2312"/>
          <w:sz w:val="32"/>
          <w:szCs w:val="32"/>
        </w:rPr>
        <w:t>一次女</w:t>
      </w:r>
      <w:r>
        <w:rPr>
          <w:rFonts w:hint="eastAsia" w:ascii="仿宋_GB2312" w:hAnsi="宋体" w:eastAsia="仿宋_GB2312"/>
          <w:sz w:val="32"/>
          <w:szCs w:val="32"/>
        </w:rPr>
        <w:t>大学生</w:t>
      </w:r>
      <w:r>
        <w:rPr>
          <w:rFonts w:ascii="仿宋_GB2312" w:hAnsi="宋体" w:eastAsia="仿宋_GB2312"/>
          <w:sz w:val="32"/>
          <w:szCs w:val="32"/>
        </w:rPr>
        <w:t>身心健康教育</w:t>
      </w:r>
      <w:r>
        <w:rPr>
          <w:rFonts w:hint="eastAsia" w:ascii="仿宋_GB2312" w:hAnsi="宋体" w:eastAsia="仿宋_GB2312"/>
          <w:sz w:val="32"/>
          <w:szCs w:val="32"/>
        </w:rPr>
        <w:t>报告会</w:t>
      </w:r>
      <w:r>
        <w:rPr>
          <w:rFonts w:ascii="仿宋_GB2312" w:hAnsi="宋体" w:eastAsia="仿宋_GB2312"/>
          <w:sz w:val="32"/>
          <w:szCs w:val="32"/>
        </w:rPr>
        <w:t>等。</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七是一系列消防安全教育活动。</w:t>
      </w:r>
      <w:r>
        <w:rPr>
          <w:rStyle w:val="4"/>
          <w:rFonts w:hint="eastAsia" w:ascii="仿宋_GB2312" w:hAnsi="宋体" w:eastAsia="仿宋_GB2312" w:cs="Times New Roman"/>
          <w:b/>
          <w:bCs/>
          <w:kern w:val="2"/>
          <w:sz w:val="32"/>
          <w:szCs w:val="32"/>
          <w:lang w:val="en-US" w:eastAsia="zh-CN" w:bidi="ar-SA"/>
        </w:rPr>
        <w:t>完成</w:t>
      </w:r>
      <w:r>
        <w:rPr>
          <w:rStyle w:val="4"/>
          <w:rFonts w:ascii="仿宋_GB2312" w:hAnsi="宋体" w:eastAsia="仿宋_GB2312"/>
          <w:kern w:val="2"/>
          <w:sz w:val="32"/>
          <w:szCs w:val="32"/>
          <w:lang w:val="en-US" w:eastAsia="zh-CN" w:bidi="ar-SA"/>
        </w:rPr>
        <w:t>一次消防知识讲座，一次消防技能培训，一次消防疏散演练。</w:t>
      </w:r>
    </w:p>
    <w:p>
      <w:pPr>
        <w:spacing w:line="360" w:lineRule="auto"/>
        <w:ind w:firstLine="643"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cs="Times New Roman"/>
          <w:b/>
          <w:bCs/>
          <w:kern w:val="2"/>
          <w:sz w:val="32"/>
          <w:szCs w:val="32"/>
          <w:lang w:val="en-US" w:eastAsia="zh-CN" w:bidi="ar-SA"/>
        </w:rPr>
        <w:t>八是一系列应急救护教育活动。</w:t>
      </w:r>
      <w:r>
        <w:rPr>
          <w:rStyle w:val="4"/>
          <w:rFonts w:hint="eastAsia" w:ascii="仿宋_GB2312" w:hAnsi="宋体" w:eastAsia="仿宋_GB2312" w:cs="Times New Roman"/>
          <w:b/>
          <w:bCs/>
          <w:kern w:val="2"/>
          <w:sz w:val="32"/>
          <w:szCs w:val="32"/>
          <w:lang w:val="en-US" w:eastAsia="zh-CN" w:bidi="ar-SA"/>
        </w:rPr>
        <w:t>完成</w:t>
      </w:r>
      <w:r>
        <w:rPr>
          <w:rStyle w:val="4"/>
          <w:rFonts w:ascii="仿宋_GB2312" w:hAnsi="宋体" w:eastAsia="仿宋_GB2312"/>
          <w:kern w:val="2"/>
          <w:sz w:val="32"/>
          <w:szCs w:val="32"/>
          <w:lang w:val="en-US" w:eastAsia="zh-CN" w:bidi="ar-SA"/>
        </w:rPr>
        <w:t>一次应急救护知识讲座，多场应急救护技能培训。</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九是一系列环保意识教育活动。</w:t>
      </w:r>
      <w:r>
        <w:rPr>
          <w:rFonts w:hint="eastAsia" w:ascii="仿宋_GB2312" w:hAnsi="宋体" w:eastAsia="仿宋_GB2312"/>
          <w:b/>
          <w:bCs/>
          <w:sz w:val="32"/>
          <w:szCs w:val="32"/>
          <w:lang w:eastAsia="zh-CN"/>
        </w:rPr>
        <w:t>完成</w:t>
      </w:r>
      <w:r>
        <w:rPr>
          <w:rFonts w:hint="eastAsia" w:ascii="仿宋_GB2312" w:hAnsi="宋体" w:eastAsia="仿宋_GB2312"/>
          <w:sz w:val="32"/>
          <w:szCs w:val="32"/>
        </w:rPr>
        <w:t>一次垃圾分类知识讲座，一次垃圾分类知识竞赛，</w:t>
      </w:r>
      <w:r>
        <w:rPr>
          <w:rFonts w:hint="eastAsia" w:ascii="仿宋_GB2312" w:hAnsi="宋体" w:eastAsia="仿宋_GB2312"/>
          <w:sz w:val="32"/>
          <w:szCs w:val="32"/>
          <w:lang w:val="en-US" w:eastAsia="zh-CN"/>
        </w:rPr>
        <w:t>一次垃圾分类人人过关考试、</w:t>
      </w:r>
      <w:r>
        <w:rPr>
          <w:rFonts w:hint="eastAsia" w:ascii="仿宋_GB2312" w:hAnsi="宋体" w:eastAsia="仿宋_GB2312"/>
          <w:sz w:val="32"/>
          <w:szCs w:val="32"/>
        </w:rPr>
        <w:t>多次垃圾分类主题实践活动等。</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（二）具体安排</w:t>
      </w:r>
    </w:p>
    <w:tbl>
      <w:tblPr>
        <w:tblStyle w:val="3"/>
        <w:tblW w:w="9111" w:type="dxa"/>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8"/>
        <w:gridCol w:w="2358"/>
        <w:gridCol w:w="3219"/>
        <w:gridCol w:w="2656"/>
      </w:tblGrid>
      <w:tr>
        <w:trPr>
          <w:trHeight w:val="680"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cs="宋体"/>
                <w:b/>
                <w:bCs/>
                <w:kern w:val="0"/>
                <w:sz w:val="24"/>
                <w:szCs w:val="24"/>
                <w:lang w:val="en-US" w:eastAsia="zh-CN" w:bidi="ar-SA"/>
              </w:rPr>
            </w:pPr>
            <w:r>
              <w:rPr>
                <w:rStyle w:val="4"/>
                <w:rFonts w:ascii="仿宋_GB2312" w:hAnsi="宋体" w:eastAsia="仿宋_GB2312" w:cs="宋体"/>
                <w:b/>
                <w:bCs/>
                <w:kern w:val="0"/>
                <w:sz w:val="24"/>
                <w:szCs w:val="24"/>
                <w:lang w:val="en-US" w:eastAsia="zh-CN" w:bidi="ar-SA"/>
              </w:rPr>
              <w:t>序号</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cs="宋体"/>
                <w:b/>
                <w:bCs/>
                <w:kern w:val="0"/>
                <w:sz w:val="24"/>
                <w:szCs w:val="24"/>
                <w:lang w:val="en-US" w:eastAsia="zh-CN" w:bidi="ar-SA"/>
              </w:rPr>
            </w:pPr>
            <w:r>
              <w:rPr>
                <w:rStyle w:val="4"/>
                <w:rFonts w:ascii="仿宋_GB2312" w:hAnsi="宋体" w:eastAsia="仿宋_GB2312" w:cs="宋体"/>
                <w:b/>
                <w:bCs/>
                <w:kern w:val="0"/>
                <w:sz w:val="24"/>
                <w:szCs w:val="24"/>
                <w:lang w:val="en-US" w:eastAsia="zh-CN" w:bidi="ar-SA"/>
              </w:rPr>
              <w:t>时 间</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cs="宋体"/>
                <w:b/>
                <w:bCs/>
                <w:kern w:val="0"/>
                <w:sz w:val="24"/>
                <w:szCs w:val="24"/>
                <w:lang w:val="en-US" w:eastAsia="zh-CN" w:bidi="ar-SA"/>
              </w:rPr>
            </w:pPr>
            <w:r>
              <w:rPr>
                <w:rStyle w:val="4"/>
                <w:rFonts w:ascii="仿宋_GB2312" w:hAnsi="宋体" w:eastAsia="仿宋_GB2312" w:cs="宋体"/>
                <w:b/>
                <w:bCs/>
                <w:kern w:val="0"/>
                <w:sz w:val="24"/>
                <w:szCs w:val="24"/>
                <w:lang w:val="en-US" w:eastAsia="zh-CN" w:bidi="ar-SA"/>
              </w:rPr>
              <w:t>内</w:t>
            </w:r>
            <w:r>
              <w:rPr>
                <w:rStyle w:val="4"/>
                <w:rFonts w:ascii="宋体" w:hAnsi="宋体" w:eastAsia="仿宋_GB2312" w:cs="宋体"/>
                <w:b/>
                <w:bCs/>
                <w:kern w:val="0"/>
                <w:sz w:val="24"/>
                <w:szCs w:val="24"/>
                <w:lang w:val="en-US" w:eastAsia="zh-CN" w:bidi="ar-SA"/>
              </w:rPr>
              <w:t> </w:t>
            </w:r>
            <w:r>
              <w:rPr>
                <w:rStyle w:val="4"/>
                <w:rFonts w:ascii="仿宋_GB2312" w:hAnsi="宋体" w:eastAsia="仿宋_GB2312" w:cs="宋体"/>
                <w:b/>
                <w:bCs/>
                <w:kern w:val="0"/>
                <w:sz w:val="24"/>
                <w:szCs w:val="24"/>
                <w:lang w:val="en-US" w:eastAsia="zh-CN" w:bidi="ar-SA"/>
              </w:rPr>
              <w:t>容</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cs="宋体"/>
                <w:b/>
                <w:bCs/>
                <w:kern w:val="0"/>
                <w:sz w:val="24"/>
                <w:szCs w:val="24"/>
                <w:lang w:val="en-US" w:eastAsia="zh-CN" w:bidi="ar-SA"/>
              </w:rPr>
            </w:pPr>
            <w:r>
              <w:rPr>
                <w:rStyle w:val="4"/>
                <w:rFonts w:ascii="仿宋_GB2312" w:hAnsi="宋体" w:eastAsia="仿宋_GB2312" w:cs="宋体"/>
                <w:b/>
                <w:bCs/>
                <w:kern w:val="0"/>
                <w:sz w:val="24"/>
                <w:szCs w:val="24"/>
                <w:lang w:val="en-US" w:eastAsia="zh-CN" w:bidi="ar-SA"/>
              </w:rPr>
              <w:t>负责单位</w:t>
            </w:r>
          </w:p>
        </w:tc>
      </w:tr>
      <w:tr>
        <w:trPr>
          <w:trHeight w:val="508"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9月4日前</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学长领航计划</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hint="eastAsia" w:ascii="仿宋_GB2312" w:hAnsi="宋体" w:eastAsia="仿宋_GB2312"/>
                <w:kern w:val="0"/>
                <w:sz w:val="24"/>
                <w:szCs w:val="24"/>
                <w:lang w:val="en-US" w:eastAsia="zh-CN" w:bidi="ar-SA"/>
              </w:rPr>
              <w:t>各分院、系部</w:t>
            </w:r>
          </w:p>
        </w:tc>
      </w:tr>
      <w:tr>
        <w:trPr>
          <w:trHeight w:val="716"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2</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9月8日</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新生家长会</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hint="default" w:ascii="仿宋_GB2312" w:hAnsi="宋体" w:eastAsia="仿宋_GB2312"/>
                <w:kern w:val="0"/>
                <w:sz w:val="24"/>
                <w:szCs w:val="24"/>
                <w:lang w:val="en-US" w:eastAsia="zh-CN" w:bidi="ar-SA"/>
              </w:rPr>
            </w:pPr>
            <w:r>
              <w:rPr>
                <w:rStyle w:val="4"/>
                <w:rFonts w:hint="eastAsia" w:ascii="仿宋_GB2312" w:hAnsi="宋体" w:eastAsia="仿宋_GB2312"/>
                <w:kern w:val="0"/>
                <w:sz w:val="24"/>
                <w:szCs w:val="24"/>
                <w:lang w:val="en-US" w:eastAsia="zh-CN" w:bidi="ar-SA"/>
              </w:rPr>
              <w:t>各分院、系部</w:t>
            </w:r>
          </w:p>
        </w:tc>
      </w:tr>
      <w:tr>
        <w:trPr>
          <w:trHeight w:val="552"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3</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 xml:space="preserve">9月8日晚 </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走访新生寝室</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w:t>
            </w:r>
            <w:r>
              <w:rPr>
                <w:rStyle w:val="4"/>
                <w:rFonts w:hint="eastAsia" w:ascii="仿宋_GB2312" w:hAnsi="宋体" w:eastAsia="仿宋_GB2312"/>
                <w:kern w:val="0"/>
                <w:sz w:val="24"/>
                <w:szCs w:val="24"/>
                <w:lang w:val="en-US" w:eastAsia="zh-CN" w:bidi="ar-SA"/>
              </w:rPr>
              <w:t>各分院系部</w:t>
            </w:r>
          </w:p>
        </w:tc>
      </w:tr>
      <w:tr>
        <w:trPr>
          <w:trHeight w:val="567"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5</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w:t>
            </w:r>
            <w:r>
              <w:rPr>
                <w:rStyle w:val="4"/>
                <w:rFonts w:hint="eastAsia" w:ascii="仿宋_GB2312" w:hAnsi="宋体" w:eastAsia="仿宋_GB2312"/>
                <w:kern w:val="0"/>
                <w:sz w:val="24"/>
                <w:szCs w:val="24"/>
                <w:lang w:val="en-US" w:eastAsia="zh-CN" w:bidi="ar-SA"/>
              </w:rPr>
              <w:t>16</w:t>
            </w:r>
            <w:r>
              <w:rPr>
                <w:rStyle w:val="4"/>
                <w:rFonts w:ascii="仿宋_GB2312" w:hAnsi="宋体" w:eastAsia="仿宋_GB2312"/>
                <w:kern w:val="0"/>
                <w:sz w:val="24"/>
                <w:szCs w:val="24"/>
                <w:lang w:val="en-US" w:eastAsia="zh-CN" w:bidi="ar-SA"/>
              </w:rPr>
              <w:t>日-</w:t>
            </w:r>
            <w:r>
              <w:rPr>
                <w:rStyle w:val="4"/>
                <w:rFonts w:hint="eastAsia" w:ascii="仿宋_GB2312" w:hAnsi="宋体" w:eastAsia="仿宋_GB2312"/>
                <w:kern w:val="0"/>
                <w:sz w:val="24"/>
                <w:szCs w:val="24"/>
                <w:lang w:val="en-US" w:eastAsia="zh-CN" w:bidi="ar-SA"/>
              </w:rPr>
              <w:t>22</w:t>
            </w:r>
            <w:r>
              <w:rPr>
                <w:rStyle w:val="4"/>
                <w:rFonts w:ascii="仿宋_GB2312" w:hAnsi="宋体" w:eastAsia="仿宋_GB2312"/>
                <w:kern w:val="0"/>
                <w:sz w:val="24"/>
                <w:szCs w:val="24"/>
                <w:lang w:val="en-US" w:eastAsia="zh-CN" w:bidi="ar-SA"/>
              </w:rPr>
              <w:t>日</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新生体检</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 xml:space="preserve">门诊部 </w:t>
            </w:r>
          </w:p>
        </w:tc>
      </w:tr>
      <w:tr>
        <w:trPr>
          <w:trHeight w:val="831"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6</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9月9-10日</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熟悉校园、熟悉教室；</w:t>
            </w:r>
          </w:p>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“安全教育”主题班会</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hint="default" w:ascii="仿宋_GB2312" w:hAnsi="宋体" w:eastAsia="仿宋_GB2312"/>
                <w:kern w:val="0"/>
                <w:sz w:val="24"/>
                <w:szCs w:val="24"/>
                <w:lang w:val="en-US" w:eastAsia="zh-CN" w:bidi="ar-SA"/>
              </w:rPr>
            </w:pPr>
            <w:r>
              <w:rPr>
                <w:rStyle w:val="4"/>
                <w:rFonts w:hint="eastAsia" w:ascii="仿宋_GB2312" w:hAnsi="宋体" w:eastAsia="仿宋_GB2312"/>
                <w:kern w:val="0"/>
                <w:sz w:val="24"/>
                <w:szCs w:val="24"/>
                <w:lang w:val="en-US" w:eastAsia="zh-CN" w:bidi="ar-SA"/>
              </w:rPr>
              <w:t>各分院、系部</w:t>
            </w:r>
          </w:p>
        </w:tc>
      </w:tr>
      <w:tr>
        <w:trPr>
          <w:trHeight w:val="964"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7</w:t>
            </w:r>
          </w:p>
        </w:tc>
        <w:tc>
          <w:tcPr>
            <w:tcW w:w="235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Style w:val="4"/>
                <w:rFonts w:ascii="仿宋_GB2312" w:hAnsi="宋体" w:eastAsia="仿宋_GB2312"/>
                <w:kern w:val="2"/>
                <w:sz w:val="24"/>
                <w:szCs w:val="24"/>
                <w:lang w:val="en-US" w:eastAsia="zh-CN" w:bidi="ar-SA"/>
              </w:rPr>
            </w:pPr>
            <w:r>
              <w:rPr>
                <w:rStyle w:val="4"/>
                <w:rFonts w:ascii="仿宋_GB2312" w:hAnsi="宋体" w:eastAsia="仿宋_GB2312"/>
                <w:kern w:val="2"/>
                <w:sz w:val="24"/>
                <w:szCs w:val="24"/>
                <w:lang w:val="en-US" w:eastAsia="zh-CN" w:bidi="ar-SA"/>
              </w:rPr>
              <w:t>9月</w:t>
            </w:r>
            <w:r>
              <w:rPr>
                <w:rStyle w:val="4"/>
                <w:rFonts w:hint="eastAsia" w:ascii="仿宋_GB2312" w:hAnsi="宋体" w:eastAsia="仿宋_GB2312"/>
                <w:kern w:val="2"/>
                <w:sz w:val="24"/>
                <w:szCs w:val="24"/>
                <w:lang w:val="en-US" w:eastAsia="zh-CN" w:bidi="ar-SA"/>
              </w:rPr>
              <w:t>10</w:t>
            </w:r>
            <w:r>
              <w:rPr>
                <w:rStyle w:val="4"/>
                <w:rFonts w:ascii="仿宋_GB2312" w:hAnsi="宋体" w:eastAsia="仿宋_GB2312"/>
                <w:kern w:val="2"/>
                <w:sz w:val="24"/>
                <w:szCs w:val="24"/>
                <w:lang w:val="en-US" w:eastAsia="zh-CN" w:bidi="ar-SA"/>
              </w:rPr>
              <w:t>日</w:t>
            </w:r>
          </w:p>
          <w:p>
            <w:pPr>
              <w:spacing w:line="360" w:lineRule="auto"/>
              <w:jc w:val="center"/>
              <w:rPr>
                <w:rStyle w:val="4"/>
                <w:rFonts w:ascii="仿宋_GB2312" w:hAnsi="宋体" w:eastAsia="仿宋_GB2312"/>
                <w:kern w:val="0"/>
                <w:sz w:val="24"/>
                <w:szCs w:val="24"/>
                <w:lang w:val="en-US" w:eastAsia="zh-CN" w:bidi="ar-SA"/>
              </w:rPr>
            </w:pPr>
            <w:r>
              <w:rPr>
                <w:rStyle w:val="4"/>
                <w:rFonts w:hint="eastAsia" w:ascii="仿宋_GB2312" w:hAnsi="宋体" w:eastAsia="仿宋_GB2312"/>
                <w:kern w:val="2"/>
                <w:sz w:val="24"/>
                <w:szCs w:val="24"/>
                <w:lang w:val="en-US" w:eastAsia="zh-CN" w:bidi="ar-SA"/>
              </w:rPr>
              <w:t>上午8:15</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2"/>
                <w:sz w:val="24"/>
                <w:szCs w:val="24"/>
                <w:lang w:val="en-US" w:eastAsia="zh-CN" w:bidi="ar-SA"/>
              </w:rPr>
              <w:t>2019级新生</w:t>
            </w:r>
            <w:r>
              <w:rPr>
                <w:rStyle w:val="4"/>
                <w:rFonts w:ascii="仿宋_GB2312" w:hAnsi="宋体" w:eastAsia="仿宋_GB2312"/>
                <w:kern w:val="0"/>
                <w:sz w:val="24"/>
                <w:szCs w:val="24"/>
                <w:lang w:val="en-US" w:eastAsia="zh-CN" w:bidi="ar-SA"/>
              </w:rPr>
              <w:t>开学典礼暨军训动员大会</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w:t>
            </w:r>
            <w:r>
              <w:rPr>
                <w:rStyle w:val="4"/>
                <w:rFonts w:hint="eastAsia" w:ascii="仿宋_GB2312" w:hAnsi="宋体" w:eastAsia="仿宋_GB2312"/>
                <w:kern w:val="0"/>
                <w:sz w:val="24"/>
                <w:szCs w:val="24"/>
                <w:lang w:val="en-US" w:eastAsia="zh-CN" w:bidi="ar-SA"/>
              </w:rPr>
              <w:t>各分院系部</w:t>
            </w:r>
          </w:p>
        </w:tc>
      </w:tr>
      <w:tr>
        <w:trPr>
          <w:trHeight w:val="577"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8</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9月9-2</w:t>
            </w:r>
            <w:r>
              <w:rPr>
                <w:rStyle w:val="4"/>
                <w:rFonts w:hint="eastAsia" w:ascii="仿宋_GB2312" w:hAnsi="宋体" w:eastAsia="仿宋_GB2312"/>
                <w:kern w:val="0"/>
                <w:sz w:val="24"/>
                <w:szCs w:val="24"/>
                <w:lang w:val="en-US" w:eastAsia="zh-CN" w:bidi="ar-SA"/>
              </w:rPr>
              <w:t>3</w:t>
            </w:r>
            <w:r>
              <w:rPr>
                <w:rStyle w:val="4"/>
                <w:rFonts w:ascii="仿宋_GB2312" w:hAnsi="宋体" w:eastAsia="仿宋_GB2312"/>
                <w:kern w:val="0"/>
                <w:sz w:val="24"/>
                <w:szCs w:val="24"/>
                <w:lang w:val="en-US" w:eastAsia="zh-CN" w:bidi="ar-SA"/>
              </w:rPr>
              <w:t>日</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军训及国防教育</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人武部、</w:t>
            </w:r>
            <w:r>
              <w:rPr>
                <w:rStyle w:val="4"/>
                <w:rFonts w:hint="eastAsia" w:ascii="仿宋_GB2312" w:hAnsi="宋体" w:eastAsia="仿宋_GB2312"/>
                <w:kern w:val="0"/>
                <w:sz w:val="24"/>
                <w:szCs w:val="24"/>
                <w:lang w:val="en-US" w:eastAsia="zh-CN" w:bidi="ar-SA"/>
              </w:rPr>
              <w:t>各分院系部</w:t>
            </w:r>
          </w:p>
        </w:tc>
      </w:tr>
      <w:tr>
        <w:trPr>
          <w:trHeight w:val="543"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w:t>
            </w:r>
            <w:r>
              <w:rPr>
                <w:rStyle w:val="4"/>
                <w:rFonts w:hint="eastAsia" w:ascii="仿宋_GB2312" w:hAnsi="宋体" w:eastAsia="仿宋_GB2312"/>
                <w:kern w:val="0"/>
                <w:sz w:val="24"/>
                <w:szCs w:val="24"/>
                <w:lang w:val="en-US" w:eastAsia="zh-CN" w:bidi="ar-SA"/>
              </w:rPr>
              <w:t>18-20</w:t>
            </w:r>
            <w:r>
              <w:rPr>
                <w:rStyle w:val="4"/>
                <w:rFonts w:ascii="仿宋_GB2312" w:hAnsi="宋体" w:eastAsia="仿宋_GB2312"/>
                <w:kern w:val="0"/>
                <w:sz w:val="24"/>
                <w:szCs w:val="24"/>
                <w:lang w:val="en-US" w:eastAsia="zh-CN" w:bidi="ar-SA"/>
              </w:rPr>
              <w:t xml:space="preserve"> 日</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新生选课</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教务部、</w:t>
            </w:r>
            <w:r>
              <w:rPr>
                <w:rStyle w:val="4"/>
                <w:rFonts w:hint="eastAsia" w:ascii="仿宋_GB2312" w:hAnsi="宋体" w:eastAsia="仿宋_GB2312"/>
                <w:kern w:val="0"/>
                <w:sz w:val="24"/>
                <w:szCs w:val="24"/>
                <w:lang w:val="en-US" w:eastAsia="zh-CN" w:bidi="ar-SA"/>
              </w:rPr>
              <w:t>各分院系部</w:t>
            </w:r>
          </w:p>
        </w:tc>
      </w:tr>
      <w:tr>
        <w:trPr>
          <w:trHeight w:val="1108"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both"/>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院史院情教育（参观校史馆）；消防知识讲座、技能培训、消防演练等；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宣传办公室、</w:t>
            </w:r>
            <w:r>
              <w:rPr>
                <w:rStyle w:val="4"/>
                <w:rFonts w:hint="eastAsia" w:ascii="仿宋_GB2312" w:hAnsi="宋体" w:eastAsia="仿宋_GB2312"/>
                <w:kern w:val="0"/>
                <w:sz w:val="24"/>
                <w:szCs w:val="24"/>
                <w:lang w:val="en-US" w:eastAsia="zh-CN" w:bidi="ar-SA"/>
              </w:rPr>
              <w:t>后勤保障</w:t>
            </w:r>
            <w:r>
              <w:rPr>
                <w:rStyle w:val="4"/>
                <w:rFonts w:hint="eastAsia" w:ascii="仿宋_GB2312" w:hAnsi="宋体" w:eastAsia="仿宋_GB2312"/>
                <w:kern w:val="0"/>
                <w:sz w:val="24"/>
                <w:szCs w:val="24"/>
                <w:highlight w:val="none"/>
                <w:lang w:val="en-US" w:eastAsia="zh-CN" w:bidi="ar-SA"/>
              </w:rPr>
              <w:t>部（</w:t>
            </w:r>
            <w:r>
              <w:rPr>
                <w:rStyle w:val="4"/>
                <w:rFonts w:ascii="仿宋_GB2312" w:hAnsi="宋体" w:eastAsia="仿宋_GB2312"/>
                <w:kern w:val="0"/>
                <w:sz w:val="24"/>
                <w:szCs w:val="24"/>
                <w:highlight w:val="none"/>
                <w:lang w:val="en-US" w:eastAsia="zh-CN" w:bidi="ar-SA"/>
              </w:rPr>
              <w:t>保卫处</w:t>
            </w:r>
            <w:r>
              <w:rPr>
                <w:rStyle w:val="4"/>
                <w:rFonts w:hint="eastAsia" w:ascii="仿宋_GB2312" w:hAnsi="宋体" w:eastAsia="仿宋_GB2312"/>
                <w:kern w:val="0"/>
                <w:sz w:val="24"/>
                <w:szCs w:val="24"/>
                <w:highlight w:val="none"/>
                <w:lang w:val="en-US" w:eastAsia="zh-CN" w:bidi="ar-SA"/>
              </w:rPr>
              <w:t>）</w:t>
            </w:r>
            <w:r>
              <w:rPr>
                <w:rStyle w:val="4"/>
                <w:rFonts w:ascii="仿宋_GB2312" w:hAnsi="宋体" w:eastAsia="仿宋_GB2312"/>
                <w:kern w:val="0"/>
                <w:sz w:val="24"/>
                <w:szCs w:val="24"/>
                <w:highlight w:val="none"/>
                <w:lang w:val="en-US" w:eastAsia="zh-CN" w:bidi="ar-SA"/>
              </w:rPr>
              <w:t>、</w:t>
            </w:r>
            <w:r>
              <w:rPr>
                <w:rStyle w:val="4"/>
                <w:rFonts w:hint="eastAsia" w:ascii="仿宋_GB2312" w:hAnsi="宋体" w:eastAsia="仿宋_GB2312"/>
                <w:kern w:val="0"/>
                <w:sz w:val="24"/>
                <w:szCs w:val="24"/>
                <w:highlight w:val="none"/>
                <w:lang w:val="en-US" w:eastAsia="zh-CN" w:bidi="ar-SA"/>
              </w:rPr>
              <w:t>各分院系部</w:t>
            </w:r>
          </w:p>
        </w:tc>
      </w:tr>
      <w:tr>
        <w:trPr>
          <w:trHeight w:val="541"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11</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思想动态研判、新生心理普查</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w:t>
            </w:r>
          </w:p>
        </w:tc>
      </w:tr>
      <w:tr>
        <w:trPr>
          <w:trHeight w:val="535"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12</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9月24日</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新生上课</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教务部、各</w:t>
            </w:r>
            <w:r>
              <w:rPr>
                <w:rStyle w:val="4"/>
                <w:rFonts w:hint="eastAsia" w:ascii="仿宋_GB2312" w:hAnsi="宋体" w:eastAsia="仿宋_GB2312"/>
                <w:kern w:val="0"/>
                <w:sz w:val="24"/>
                <w:szCs w:val="24"/>
                <w:lang w:val="en-US" w:eastAsia="zh-CN" w:bidi="ar-SA"/>
              </w:rPr>
              <w:t>分院系部</w:t>
            </w:r>
          </w:p>
        </w:tc>
      </w:tr>
      <w:tr>
        <w:trPr>
          <w:trHeight w:val="378"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13</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专业成才教育：专业培养计划报告会，教学政策解读会，教授、博士、学科带头人报告会，师学见面会，参观实验室，考研经验交流会、“国际教育”推广会等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教务部、各</w:t>
            </w:r>
            <w:r>
              <w:rPr>
                <w:rStyle w:val="4"/>
                <w:rFonts w:hint="eastAsia" w:ascii="仿宋_GB2312" w:hAnsi="宋体" w:eastAsia="仿宋_GB2312"/>
                <w:kern w:val="0"/>
                <w:sz w:val="24"/>
                <w:szCs w:val="24"/>
                <w:lang w:val="en-US" w:eastAsia="zh-CN" w:bidi="ar-SA"/>
              </w:rPr>
              <w:t>分院</w:t>
            </w:r>
            <w:r>
              <w:rPr>
                <w:rStyle w:val="4"/>
                <w:rFonts w:ascii="仿宋_GB2312" w:hAnsi="宋体" w:eastAsia="仿宋_GB2312"/>
                <w:kern w:val="0"/>
                <w:sz w:val="24"/>
                <w:szCs w:val="24"/>
                <w:lang w:val="en-US" w:eastAsia="zh-CN" w:bidi="ar-SA"/>
              </w:rPr>
              <w:t>系部</w:t>
            </w:r>
          </w:p>
        </w:tc>
      </w:tr>
      <w:tr>
        <w:trPr>
          <w:trHeight w:val="826"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14</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both"/>
              <w:rPr>
                <w:rStyle w:val="4"/>
                <w:rFonts w:ascii="仿宋_GB2312" w:hAnsi="宋体" w:eastAsia="仿宋_GB2312" w:cs="宋体"/>
                <w:b/>
                <w:bCs/>
                <w:kern w:val="0"/>
                <w:sz w:val="24"/>
                <w:szCs w:val="24"/>
                <w:lang w:val="en-US" w:eastAsia="zh-CN" w:bidi="ar-SA"/>
              </w:rPr>
            </w:pPr>
            <w:r>
              <w:rPr>
                <w:rStyle w:val="4"/>
                <w:rFonts w:ascii="仿宋_GB2312" w:hAnsi="宋体" w:eastAsia="仿宋_GB2312"/>
                <w:kern w:val="0"/>
                <w:sz w:val="24"/>
                <w:szCs w:val="24"/>
                <w:lang w:val="en-US" w:eastAsia="zh-CN" w:bidi="ar-SA"/>
              </w:rPr>
              <w:t>应急救护培训：应急救护知识讲座与技能培训等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各</w:t>
            </w:r>
            <w:r>
              <w:rPr>
                <w:rStyle w:val="4"/>
                <w:rFonts w:hint="eastAsia" w:ascii="仿宋_GB2312" w:hAnsi="宋体" w:eastAsia="仿宋_GB2312"/>
                <w:kern w:val="0"/>
                <w:sz w:val="24"/>
                <w:szCs w:val="24"/>
                <w:lang w:val="en-US" w:eastAsia="zh-CN" w:bidi="ar-SA"/>
              </w:rPr>
              <w:t>分院、系部</w:t>
            </w:r>
          </w:p>
        </w:tc>
      </w:tr>
      <w:tr>
        <w:trPr>
          <w:trHeight w:val="2128"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15</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健康生活教育：安全教育讲座，防诈骗、“校园贷”风险防范讲座，医疗卫生知识讲座，无偿献血知识讲座，垃圾分类知识宣讲活动。</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w:t>
            </w:r>
            <w:r>
              <w:rPr>
                <w:rStyle w:val="4"/>
                <w:rFonts w:hint="eastAsia" w:ascii="仿宋_GB2312" w:hAnsi="宋体" w:eastAsia="仿宋_GB2312"/>
                <w:kern w:val="0"/>
                <w:sz w:val="24"/>
                <w:szCs w:val="24"/>
                <w:lang w:val="en-US" w:eastAsia="zh-CN" w:bidi="ar-SA"/>
              </w:rPr>
              <w:t>后勤保障部（</w:t>
            </w:r>
            <w:r>
              <w:rPr>
                <w:rStyle w:val="4"/>
                <w:rFonts w:ascii="仿宋_GB2312" w:hAnsi="宋体" w:eastAsia="仿宋_GB2312"/>
                <w:kern w:val="0"/>
                <w:sz w:val="24"/>
                <w:szCs w:val="24"/>
                <w:lang w:val="en-US" w:eastAsia="zh-CN" w:bidi="ar-SA"/>
              </w:rPr>
              <w:t>保卫处</w:t>
            </w:r>
            <w:r>
              <w:rPr>
                <w:rStyle w:val="4"/>
                <w:rFonts w:hint="eastAsia" w:ascii="仿宋_GB2312" w:hAnsi="宋体" w:eastAsia="仿宋_GB2312"/>
                <w:kern w:val="0"/>
                <w:sz w:val="24"/>
                <w:szCs w:val="24"/>
                <w:lang w:val="en-US" w:eastAsia="zh-CN" w:bidi="ar-SA"/>
              </w:rPr>
              <w:t>、</w:t>
            </w:r>
            <w:r>
              <w:rPr>
                <w:rStyle w:val="4"/>
                <w:rFonts w:ascii="仿宋_GB2312" w:hAnsi="宋体" w:eastAsia="仿宋_GB2312"/>
                <w:kern w:val="0"/>
                <w:sz w:val="24"/>
                <w:szCs w:val="24"/>
                <w:lang w:val="en-US" w:eastAsia="zh-CN" w:bidi="ar-SA"/>
              </w:rPr>
              <w:t>公管处</w:t>
            </w:r>
            <w:r>
              <w:rPr>
                <w:rStyle w:val="4"/>
                <w:rFonts w:hint="eastAsia" w:ascii="仿宋_GB2312" w:hAnsi="宋体" w:eastAsia="仿宋_GB2312"/>
                <w:kern w:val="0"/>
                <w:sz w:val="24"/>
                <w:szCs w:val="24"/>
                <w:lang w:val="en-US" w:eastAsia="zh-CN" w:bidi="ar-SA"/>
              </w:rPr>
              <w:t>）</w:t>
            </w:r>
            <w:r>
              <w:rPr>
                <w:rStyle w:val="4"/>
                <w:rFonts w:ascii="仿宋_GB2312" w:hAnsi="宋体" w:eastAsia="仿宋_GB2312"/>
                <w:kern w:val="0"/>
                <w:sz w:val="24"/>
                <w:szCs w:val="24"/>
                <w:lang w:val="en-US" w:eastAsia="zh-CN" w:bidi="ar-SA"/>
              </w:rPr>
              <w:t>、门诊部、各</w:t>
            </w:r>
            <w:r>
              <w:rPr>
                <w:rStyle w:val="4"/>
                <w:rFonts w:hint="eastAsia" w:ascii="仿宋_GB2312" w:hAnsi="宋体" w:eastAsia="仿宋_GB2312"/>
                <w:kern w:val="0"/>
                <w:sz w:val="24"/>
                <w:szCs w:val="24"/>
                <w:lang w:val="en-US" w:eastAsia="zh-CN" w:bidi="ar-SA"/>
              </w:rPr>
              <w:t>分院</w:t>
            </w:r>
            <w:r>
              <w:rPr>
                <w:rStyle w:val="4"/>
                <w:rFonts w:ascii="仿宋_GB2312" w:hAnsi="宋体" w:eastAsia="仿宋_GB2312"/>
                <w:kern w:val="0"/>
                <w:sz w:val="24"/>
                <w:szCs w:val="24"/>
                <w:lang w:val="en-US" w:eastAsia="zh-CN" w:bidi="ar-SA"/>
              </w:rPr>
              <w:t>系部</w:t>
            </w:r>
          </w:p>
        </w:tc>
      </w:tr>
      <w:tr>
        <w:trPr>
          <w:trHeight w:val="693"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16</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“新生启航”计划</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各</w:t>
            </w:r>
            <w:r>
              <w:rPr>
                <w:rStyle w:val="4"/>
                <w:rFonts w:hint="eastAsia" w:ascii="仿宋_GB2312" w:hAnsi="宋体" w:eastAsia="仿宋_GB2312"/>
                <w:kern w:val="0"/>
                <w:sz w:val="24"/>
                <w:szCs w:val="24"/>
                <w:lang w:val="en-US" w:eastAsia="zh-CN" w:bidi="ar-SA"/>
              </w:rPr>
              <w:t>分院、系部</w:t>
            </w:r>
          </w:p>
        </w:tc>
      </w:tr>
      <w:tr>
        <w:trPr>
          <w:trHeight w:val="716"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17</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cs="宋体"/>
                <w:bCs/>
                <w:kern w:val="0"/>
                <w:sz w:val="24"/>
                <w:szCs w:val="24"/>
                <w:lang w:val="en-US" w:eastAsia="zh-CN" w:bidi="ar-SA"/>
              </w:rPr>
              <w:t>自尊自爱教育：</w:t>
            </w:r>
            <w:r>
              <w:rPr>
                <w:rStyle w:val="4"/>
                <w:rFonts w:ascii="仿宋_GB2312" w:hAnsi="宋体" w:eastAsia="仿宋_GB2312"/>
                <w:kern w:val="0"/>
                <w:sz w:val="24"/>
                <w:szCs w:val="24"/>
                <w:lang w:val="en-US" w:eastAsia="zh-CN" w:bidi="ar-SA"/>
              </w:rPr>
              <w:t>新生适应讲座，大学生心理健康讲座，女生自尊自爱讲座等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ind w:firstLine="480" w:firstLineChars="200"/>
              <w:jc w:val="both"/>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各</w:t>
            </w:r>
            <w:r>
              <w:rPr>
                <w:rStyle w:val="4"/>
                <w:rFonts w:hint="eastAsia" w:ascii="仿宋_GB2312" w:hAnsi="宋体" w:eastAsia="仿宋_GB2312"/>
                <w:kern w:val="0"/>
                <w:sz w:val="24"/>
                <w:szCs w:val="24"/>
                <w:lang w:val="en-US" w:eastAsia="zh-CN" w:bidi="ar-SA"/>
              </w:rPr>
              <w:t>分院、系部</w:t>
            </w:r>
          </w:p>
        </w:tc>
      </w:tr>
      <w:tr>
        <w:tblPrEx>
          <w:tblLayout w:type="fixed"/>
          <w:tblCellMar>
            <w:top w:w="0" w:type="dxa"/>
            <w:left w:w="0" w:type="dxa"/>
            <w:bottom w:w="0" w:type="dxa"/>
            <w:right w:w="0" w:type="dxa"/>
          </w:tblCellMar>
        </w:tblPrEx>
        <w:trPr>
          <w:trHeight w:val="581"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18</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10-12月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“书记院长话成长”系列报告会</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学工部、各</w:t>
            </w:r>
            <w:r>
              <w:rPr>
                <w:rStyle w:val="4"/>
                <w:rFonts w:hint="eastAsia" w:ascii="仿宋_GB2312" w:hAnsi="宋体" w:eastAsia="仿宋_GB2312"/>
                <w:kern w:val="0"/>
                <w:sz w:val="24"/>
                <w:szCs w:val="24"/>
                <w:lang w:val="en-US" w:eastAsia="zh-CN" w:bidi="ar-SA"/>
              </w:rPr>
              <w:t>分院</w:t>
            </w:r>
            <w:r>
              <w:rPr>
                <w:rStyle w:val="4"/>
                <w:rFonts w:ascii="仿宋_GB2312" w:hAnsi="宋体" w:eastAsia="仿宋_GB2312"/>
                <w:kern w:val="0"/>
                <w:sz w:val="24"/>
                <w:szCs w:val="24"/>
                <w:lang w:val="en-US" w:eastAsia="zh-CN" w:bidi="ar-SA"/>
              </w:rPr>
              <w:t>系部</w:t>
            </w:r>
          </w:p>
        </w:tc>
      </w:tr>
      <w:tr>
        <w:trPr>
          <w:trHeight w:val="1258"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19</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10-11月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both"/>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思想道德修养教育、“启航面对面”活动等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学工部、团委、各</w:t>
            </w:r>
            <w:r>
              <w:rPr>
                <w:rStyle w:val="4"/>
                <w:rFonts w:hint="eastAsia" w:ascii="仿宋_GB2312" w:hAnsi="宋体" w:eastAsia="仿宋_GB2312"/>
                <w:kern w:val="0"/>
                <w:sz w:val="24"/>
                <w:szCs w:val="24"/>
                <w:lang w:val="en-US" w:eastAsia="zh-CN" w:bidi="ar-SA"/>
              </w:rPr>
              <w:t>分院系部</w:t>
            </w:r>
          </w:p>
        </w:tc>
      </w:tr>
      <w:tr>
        <w:trPr>
          <w:trHeight w:val="716"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20</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11月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个人成长教育：老生职业生涯规划分享会，优秀校友人生经验分享会，“生涯唤醒”主题班会等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招就处、团委、各</w:t>
            </w:r>
            <w:r>
              <w:rPr>
                <w:rStyle w:val="4"/>
                <w:rFonts w:hint="eastAsia" w:ascii="仿宋_GB2312" w:hAnsi="宋体" w:eastAsia="仿宋_GB2312"/>
                <w:kern w:val="0"/>
                <w:sz w:val="24"/>
                <w:szCs w:val="24"/>
                <w:lang w:val="en-US" w:eastAsia="zh-CN" w:bidi="ar-SA"/>
              </w:rPr>
              <w:t>分院系部</w:t>
            </w:r>
          </w:p>
        </w:tc>
      </w:tr>
      <w:tr>
        <w:trPr>
          <w:trHeight w:val="716"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21</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9-11月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规章制度教育：法律法规、校纪校规学习、《普通高等学校学生管理规定》、《学生手册》学习测试等</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学工部、各</w:t>
            </w:r>
            <w:r>
              <w:rPr>
                <w:rStyle w:val="4"/>
                <w:rFonts w:hint="eastAsia" w:ascii="仿宋_GB2312" w:hAnsi="宋体" w:eastAsia="仿宋_GB2312"/>
                <w:kern w:val="0"/>
                <w:sz w:val="24"/>
                <w:szCs w:val="24"/>
                <w:lang w:val="en-US" w:eastAsia="zh-CN" w:bidi="ar-SA"/>
              </w:rPr>
              <w:t>分院系部</w:t>
            </w:r>
          </w:p>
        </w:tc>
      </w:tr>
      <w:tr>
        <w:trPr>
          <w:trHeight w:val="534"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22</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9-12月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榜样事迹宣讲</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团委、各</w:t>
            </w:r>
            <w:r>
              <w:rPr>
                <w:rStyle w:val="4"/>
                <w:rFonts w:hint="eastAsia" w:ascii="仿宋_GB2312" w:hAnsi="宋体" w:eastAsia="仿宋_GB2312"/>
                <w:kern w:val="0"/>
                <w:sz w:val="24"/>
                <w:szCs w:val="24"/>
                <w:lang w:val="en-US" w:eastAsia="zh-CN" w:bidi="ar-SA"/>
              </w:rPr>
              <w:t>分院系部</w:t>
            </w:r>
          </w:p>
        </w:tc>
      </w:tr>
      <w:tr>
        <w:trPr>
          <w:trHeight w:val="541" w:hRule="atLeast"/>
        </w:trPr>
        <w:tc>
          <w:tcPr>
            <w:tcW w:w="87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23</w:t>
            </w:r>
          </w:p>
        </w:tc>
        <w:tc>
          <w:tcPr>
            <w:tcW w:w="23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12月</w:t>
            </w:r>
          </w:p>
        </w:tc>
        <w:tc>
          <w:tcPr>
            <w:tcW w:w="3219"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left"/>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考风考纪教育</w:t>
            </w:r>
          </w:p>
        </w:tc>
        <w:tc>
          <w:tcPr>
            <w:tcW w:w="2656"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line="360" w:lineRule="auto"/>
              <w:jc w:val="center"/>
              <w:rPr>
                <w:rStyle w:val="4"/>
                <w:rFonts w:ascii="仿宋_GB2312" w:hAnsi="宋体" w:eastAsia="仿宋_GB2312"/>
                <w:kern w:val="0"/>
                <w:sz w:val="24"/>
                <w:szCs w:val="24"/>
                <w:lang w:val="en-US" w:eastAsia="zh-CN" w:bidi="ar-SA"/>
              </w:rPr>
            </w:pPr>
            <w:r>
              <w:rPr>
                <w:rStyle w:val="4"/>
                <w:rFonts w:ascii="仿宋_GB2312" w:hAnsi="宋体" w:eastAsia="仿宋_GB2312"/>
                <w:kern w:val="0"/>
                <w:sz w:val="24"/>
                <w:szCs w:val="24"/>
                <w:lang w:val="en-US" w:eastAsia="zh-CN" w:bidi="ar-SA"/>
              </w:rPr>
              <w:t>学工部、各</w:t>
            </w:r>
            <w:r>
              <w:rPr>
                <w:rStyle w:val="4"/>
                <w:rFonts w:hint="eastAsia" w:ascii="仿宋_GB2312" w:hAnsi="宋体" w:eastAsia="仿宋_GB2312"/>
                <w:kern w:val="0"/>
                <w:sz w:val="24"/>
                <w:szCs w:val="24"/>
                <w:lang w:val="en-US" w:eastAsia="zh-CN" w:bidi="ar-SA"/>
              </w:rPr>
              <w:t>分院系部</w:t>
            </w:r>
          </w:p>
        </w:tc>
      </w:tr>
    </w:tbl>
    <w:p>
      <w:pPr>
        <w:spacing w:line="360" w:lineRule="auto"/>
        <w:ind w:firstLine="640" w:firstLineChars="200"/>
        <w:jc w:val="both"/>
        <w:rPr>
          <w:rStyle w:val="4"/>
          <w:rFonts w:ascii="黑体" w:hAnsi="宋体" w:eastAsia="黑体"/>
          <w:kern w:val="2"/>
          <w:sz w:val="32"/>
          <w:szCs w:val="32"/>
          <w:lang w:val="en-US" w:eastAsia="zh-CN" w:bidi="ar-SA"/>
        </w:rPr>
      </w:pPr>
      <w:r>
        <w:rPr>
          <w:rStyle w:val="4"/>
          <w:rFonts w:ascii="黑体" w:hAnsi="宋体" w:eastAsia="黑体"/>
          <w:kern w:val="2"/>
          <w:sz w:val="32"/>
          <w:szCs w:val="32"/>
          <w:lang w:val="en-US" w:eastAsia="zh-CN" w:bidi="ar-SA"/>
        </w:rPr>
        <w:t>六、工作要求</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（一）思想高度重视，提前制定方案</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各</w:t>
      </w:r>
      <w:r>
        <w:rPr>
          <w:rStyle w:val="4"/>
          <w:rFonts w:hint="eastAsia" w:ascii="仿宋_GB2312" w:hAnsi="宋体" w:eastAsia="仿宋_GB2312"/>
          <w:kern w:val="2"/>
          <w:sz w:val="32"/>
          <w:szCs w:val="32"/>
          <w:lang w:val="en-US" w:eastAsia="zh-CN" w:bidi="ar-SA"/>
        </w:rPr>
        <w:t>分院、系部</w:t>
      </w:r>
      <w:r>
        <w:rPr>
          <w:rStyle w:val="4"/>
          <w:rFonts w:ascii="仿宋_GB2312" w:hAnsi="宋体" w:eastAsia="仿宋_GB2312"/>
          <w:kern w:val="2"/>
          <w:sz w:val="32"/>
          <w:szCs w:val="32"/>
          <w:lang w:val="en-US" w:eastAsia="zh-CN" w:bidi="ar-SA"/>
        </w:rPr>
        <w:t>要成立新生始业教育工作领导小组，广泛邀请党政领导、专业教师、优秀校友、班主任、辅导员和学生骨干参与，周密安排好新生的教育、管理和服务等各方面工作。要按照统一要求，认真完成“八个一系列”教育活动，结合本</w:t>
      </w:r>
      <w:r>
        <w:rPr>
          <w:rStyle w:val="4"/>
          <w:rFonts w:hint="eastAsia" w:ascii="仿宋_GB2312" w:hAnsi="宋体" w:eastAsia="仿宋_GB2312"/>
          <w:kern w:val="2"/>
          <w:sz w:val="32"/>
          <w:szCs w:val="32"/>
          <w:lang w:val="en-US" w:eastAsia="zh-CN" w:bidi="ar-SA"/>
        </w:rPr>
        <w:t>分院、系部</w:t>
      </w:r>
      <w:r>
        <w:rPr>
          <w:rStyle w:val="4"/>
          <w:rFonts w:ascii="仿宋_GB2312" w:hAnsi="宋体" w:eastAsia="仿宋_GB2312"/>
          <w:kern w:val="2"/>
          <w:sz w:val="32"/>
          <w:szCs w:val="32"/>
          <w:lang w:val="en-US" w:eastAsia="zh-CN" w:bidi="ar-SA"/>
        </w:rPr>
        <w:t>实际情况，制订具体的始业教育计划和详细实施方案，请各</w:t>
      </w:r>
      <w:r>
        <w:rPr>
          <w:rStyle w:val="4"/>
          <w:rFonts w:hint="eastAsia" w:ascii="仿宋_GB2312" w:hAnsi="宋体" w:eastAsia="仿宋_GB2312"/>
          <w:kern w:val="2"/>
          <w:sz w:val="32"/>
          <w:szCs w:val="32"/>
          <w:lang w:val="en-US" w:eastAsia="zh-CN" w:bidi="ar-SA"/>
        </w:rPr>
        <w:t>分院、系部</w:t>
      </w:r>
      <w:r>
        <w:rPr>
          <w:rStyle w:val="4"/>
          <w:rFonts w:ascii="仿宋_GB2312" w:hAnsi="宋体" w:eastAsia="仿宋_GB2312"/>
          <w:kern w:val="2"/>
          <w:sz w:val="32"/>
          <w:szCs w:val="32"/>
          <w:lang w:val="en-US" w:eastAsia="zh-CN" w:bidi="ar-SA"/>
        </w:rPr>
        <w:t>将新生始业教育方案于9月6日（周五）前发送至赵书琴邮箱02585@zjhu.edu.cn。</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（二）深入学生一线，注重工作细节</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辅导员、班主任、党员教师要深入学生宿舍、食堂、课堂、军训现场进行走访，通过主题班会、学生座谈会、查看学籍档案等形式第一时间掌握新生动态，对新生基本状况进行摸底调查，重视个体差异，重点关注学生党员、少数民族学生、家庭经济困难学生、心理障碍学生、家庭情况异常学生、学业困难学生，积极开展一对一、面对面的深度辅导。</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（三）注重实践体验，利用网络媒体</w:t>
      </w:r>
    </w:p>
    <w:p>
      <w:pPr>
        <w:spacing w:line="360" w:lineRule="auto"/>
        <w:ind w:firstLine="640" w:firstLineChars="200"/>
        <w:jc w:val="both"/>
        <w:rPr>
          <w:rStyle w:val="4"/>
          <w:rFonts w:ascii="仿宋_GB2312" w:hAnsi="宋体" w:eastAsia="仿宋_GB2312"/>
          <w:kern w:val="2"/>
          <w:sz w:val="32"/>
          <w:szCs w:val="32"/>
          <w:lang w:val="en-US" w:eastAsia="zh-CN" w:bidi="ar-SA"/>
        </w:rPr>
      </w:pPr>
      <w:r>
        <w:rPr>
          <w:rStyle w:val="4"/>
          <w:rFonts w:ascii="仿宋_GB2312" w:hAnsi="宋体" w:eastAsia="仿宋_GB2312"/>
          <w:kern w:val="2"/>
          <w:sz w:val="32"/>
          <w:szCs w:val="32"/>
          <w:lang w:val="en-US" w:eastAsia="zh-CN" w:bidi="ar-SA"/>
        </w:rPr>
        <w:t>始业教育内容广泛，各</w:t>
      </w:r>
      <w:r>
        <w:rPr>
          <w:rStyle w:val="4"/>
          <w:rFonts w:hint="eastAsia" w:ascii="仿宋_GB2312" w:hAnsi="宋体" w:eastAsia="仿宋_GB2312"/>
          <w:kern w:val="2"/>
          <w:sz w:val="32"/>
          <w:szCs w:val="32"/>
          <w:lang w:val="en-US" w:eastAsia="zh-CN" w:bidi="ar-SA"/>
        </w:rPr>
        <w:t>分院、系部</w:t>
      </w:r>
      <w:r>
        <w:rPr>
          <w:rStyle w:val="4"/>
          <w:rFonts w:ascii="仿宋_GB2312" w:hAnsi="宋体" w:eastAsia="仿宋_GB2312"/>
          <w:kern w:val="2"/>
          <w:sz w:val="32"/>
          <w:szCs w:val="32"/>
          <w:lang w:val="en-US" w:eastAsia="zh-CN" w:bidi="ar-SA"/>
        </w:rPr>
        <w:t>在设计中要突出重点，兼顾知识传授与实践体验。班主任和辅导员要学习运用新媒体社交化网络手段，充分利用微信、QQ、微博等网络平台开展始业教育，抢占大学生思想政治教育的网络高地。</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（四）发挥自育功能，建立长效机制</w:t>
      </w:r>
    </w:p>
    <w:p>
      <w:pPr>
        <w:spacing w:line="360" w:lineRule="auto"/>
        <w:ind w:firstLine="640" w:firstLineChars="200"/>
        <w:jc w:val="both"/>
        <w:rPr>
          <w:rStyle w:val="4"/>
          <w:rFonts w:ascii="黑体" w:hAnsi="黑体" w:eastAsia="黑体"/>
          <w:b/>
          <w:kern w:val="0"/>
          <w:sz w:val="30"/>
          <w:szCs w:val="30"/>
          <w:lang w:val="en-US" w:eastAsia="zh-CN" w:bidi="ar-SA"/>
        </w:rPr>
      </w:pPr>
      <w:r>
        <w:rPr>
          <w:rStyle w:val="4"/>
          <w:rFonts w:ascii="仿宋_GB2312" w:hAnsi="宋体" w:eastAsia="仿宋_GB2312"/>
          <w:kern w:val="2"/>
          <w:sz w:val="32"/>
          <w:szCs w:val="32"/>
          <w:lang w:val="en-US" w:eastAsia="zh-CN" w:bidi="ar-SA"/>
        </w:rPr>
        <w:t>要结合当代大学生特点，鼓励新生积极主动地自主开展相关活动。要站在提升人才培养质量的高度，完善合力育人机制；要着眼长远，将新生始业教育和大学四年思想政治教育工作统筹规划，注重建立长效机制。</w:t>
      </w:r>
    </w:p>
    <w:p>
      <w:pPr>
        <w:spacing w:line="360" w:lineRule="auto"/>
        <w:ind w:firstLine="643" w:firstLineChars="200"/>
        <w:jc w:val="both"/>
        <w:rPr>
          <w:rStyle w:val="4"/>
          <w:rFonts w:ascii="楷体_GB2312" w:hAnsi="宋体" w:eastAsia="楷体_GB2312"/>
          <w:b/>
          <w:kern w:val="2"/>
          <w:sz w:val="32"/>
          <w:szCs w:val="32"/>
          <w:lang w:val="en-US" w:eastAsia="zh-CN" w:bidi="ar-SA"/>
        </w:rPr>
      </w:pPr>
      <w:r>
        <w:rPr>
          <w:rStyle w:val="4"/>
          <w:rFonts w:ascii="楷体_GB2312" w:hAnsi="宋体" w:eastAsia="楷体_GB2312"/>
          <w:b/>
          <w:kern w:val="2"/>
          <w:sz w:val="32"/>
          <w:szCs w:val="32"/>
          <w:lang w:val="en-US" w:eastAsia="zh-CN" w:bidi="ar-SA"/>
        </w:rPr>
        <w:t>（五）巩固成果，做好总结宣传</w:t>
      </w:r>
    </w:p>
    <w:p>
      <w:pPr>
        <w:spacing w:line="360" w:lineRule="auto"/>
        <w:ind w:left="-109" w:leftChars="-52" w:firstLine="640" w:firstLineChars="200"/>
        <w:jc w:val="both"/>
        <w:rPr>
          <w:rStyle w:val="4"/>
          <w:rFonts w:ascii="Calibri" w:hAnsi="Calibri" w:eastAsia="宋体"/>
          <w:kern w:val="2"/>
          <w:sz w:val="21"/>
          <w:lang w:val="en-US" w:eastAsia="zh-CN" w:bidi="ar-SA"/>
        </w:rPr>
      </w:pPr>
      <w:r>
        <w:rPr>
          <w:rStyle w:val="4"/>
          <w:rFonts w:ascii="仿宋_GB2312" w:hAnsi="宋体" w:eastAsia="仿宋_GB2312"/>
          <w:kern w:val="2"/>
          <w:sz w:val="32"/>
          <w:szCs w:val="32"/>
          <w:lang w:val="en-US" w:eastAsia="zh-CN" w:bidi="ar-SA"/>
        </w:rPr>
        <w:t>新生始业教育过程中，各</w:t>
      </w:r>
      <w:r>
        <w:rPr>
          <w:rStyle w:val="4"/>
          <w:rFonts w:hint="eastAsia" w:ascii="仿宋_GB2312" w:hAnsi="宋体" w:eastAsia="仿宋_GB2312"/>
          <w:kern w:val="2"/>
          <w:sz w:val="32"/>
          <w:szCs w:val="32"/>
          <w:lang w:val="en-US" w:eastAsia="zh-CN" w:bidi="ar-SA"/>
        </w:rPr>
        <w:t>分院、系部</w:t>
      </w:r>
      <w:r>
        <w:rPr>
          <w:rStyle w:val="4"/>
          <w:rFonts w:ascii="仿宋_GB2312" w:hAnsi="宋体" w:eastAsia="仿宋_GB2312"/>
          <w:kern w:val="2"/>
          <w:sz w:val="32"/>
          <w:szCs w:val="32"/>
          <w:lang w:val="en-US" w:eastAsia="zh-CN" w:bidi="ar-SA"/>
        </w:rPr>
        <w:t>要认真总结与宣传始业教育的好经验、好做法，作为新生个人和集体的成长档案，巩固教育成效，形成良性循环，及时向校内外媒体报送新生始业教育活动的新闻和动态。</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Damascus">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99BC5"/>
    <w:multiLevelType w:val="singleLevel"/>
    <w:tmpl w:val="CB399BC5"/>
    <w:lvl w:ilvl="0" w:tentative="0">
      <w:start w:val="5"/>
      <w:numFmt w:val="decimal"/>
      <w:suff w:val="space"/>
      <w:lvlText w:val="%1."/>
      <w:lvlJc w:val="left"/>
      <w:pPr>
        <w:widowControl/>
        <w:spacing w:line="240" w:lineRule="auto"/>
      </w:pPr>
      <w:rPr>
        <w:rStyle w:val="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spacing w:line="240" w:lineRule="auto"/>
      <w:jc w:val="both"/>
    </w:pPr>
    <w:rPr>
      <w:rFonts w:ascii="Calibri" w:hAnsi="Calibri" w:eastAsia="宋体"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link w:val="1"/>
    <w:semiHidden/>
    <w:qFormat/>
    <w:uiPriority w:val="0"/>
    <w:rPr>
      <w:rFonts w:ascii="Calibri" w:hAnsi="Calibri"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2019-09-02T09:14:38Z</dcterms:created>
  <dc:creator>易烊千玺女朋友👧🏻</dc:creator>
  <cp:lastModifiedBy>易烊千玺女朋友👧🏻</cp:lastModifiedBy>
  <dcterms:modified xsi:type="dcterms:W3CDTF">2019-09-02T09:15:16Z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2052-9.8.1</vt:lpwstr>
  </property>
</Properties>
</file>